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mc:Ignorable="w14 w15 w16se w16cid w16 w16cex w16sdtdh w16sdtfl w16du wp14">
  <w:body>
    <w:p w:rsidR="00C05139" w:rsidP="007724D8" w:rsidRDefault="00C05139" w14:paraId="2763FFF1" w14:textId="77777777">
      <w:pPr>
        <w:jc w:val="center"/>
        <w:rPr>
          <w:lang w:val="es-MX"/>
        </w:rPr>
      </w:pPr>
    </w:p>
    <w:tbl>
      <w:tblPr>
        <w:tblStyle w:val="Tabladecuadrcula4"/>
        <w:tblpPr w:leftFromText="141" w:rightFromText="141" w:vertAnchor="page" w:horzAnchor="margin" w:tblpY="2146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Pr="00D13D74" w:rsidR="00C05139" w:rsidTr="5DACCA9D" w14:paraId="3270BFF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:rsidRPr="00D13D74" w:rsidR="00C05139" w:rsidP="00C05139" w:rsidRDefault="00C05139" w14:paraId="67B8AA79" w14:textId="77777777">
            <w:pPr>
              <w:jc w:val="center"/>
            </w:pPr>
            <w:r w:rsidRPr="00D13D74">
              <w:t>PROCESO</w:t>
            </w:r>
          </w:p>
        </w:tc>
      </w:tr>
      <w:tr w:rsidRPr="00D13D74" w:rsidR="00C05139" w:rsidTr="5DACCA9D" w14:paraId="41A72CE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:rsidRPr="008D1D7B" w:rsidR="00C05139" w:rsidP="00C05139" w:rsidRDefault="00C05139" w14:paraId="2A816908" w14:textId="65A15A7D">
            <w:pPr>
              <w:pStyle w:val="Textoindependienteprimerasangra2"/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5DACCA9D">
              <w:rPr>
                <w:rFonts w:ascii="Arial" w:hAnsi="Arial" w:cs="Arial"/>
                <w:sz w:val="24"/>
                <w:szCs w:val="24"/>
              </w:rPr>
              <w:t>MÓDULO</w:t>
            </w:r>
          </w:p>
        </w:tc>
      </w:tr>
      <w:tr w:rsidRPr="00D13D74" w:rsidR="00C05139" w:rsidTr="5DACCA9D" w14:paraId="2A74BBF2" w14:textId="77777777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:rsidRPr="00D13D74" w:rsidR="00C05139" w:rsidP="00C05139" w:rsidRDefault="00C05139" w14:paraId="45716677" w14:textId="77777777">
            <w:pPr>
              <w:jc w:val="center"/>
              <w:rPr>
                <w:color w:val="FFFFFF" w:themeColor="background1"/>
              </w:rPr>
            </w:pPr>
            <w:r w:rsidRPr="00D13D74">
              <w:rPr>
                <w:color w:val="FFFFFF" w:themeColor="background1"/>
              </w:rPr>
              <w:t xml:space="preserve">NOMBRE DEL </w:t>
            </w:r>
            <w:r>
              <w:rPr>
                <w:color w:val="FFFFFF" w:themeColor="background1"/>
              </w:rPr>
              <w:t>FORMATO</w:t>
            </w:r>
          </w:p>
        </w:tc>
      </w:tr>
      <w:tr w:rsidRPr="00D13D74" w:rsidR="00C05139" w:rsidTr="5DACCA9D" w14:paraId="5A8849E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:rsidRPr="005F76EA" w:rsidR="00C05139" w:rsidP="00C05139" w:rsidRDefault="00C05139" w14:paraId="5B5B0F26" w14:textId="77777777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b w:val="0"/>
                <w:bCs w:val="0"/>
                <w:sz w:val="24"/>
                <w:szCs w:val="24"/>
              </w:rPr>
            </w:pPr>
            <w:r w:rsidRPr="1593B308">
              <w:rPr>
                <w:rFonts w:ascii="Arial" w:hAnsi="Arial" w:cs="Arial"/>
                <w:sz w:val="24"/>
                <w:szCs w:val="24"/>
              </w:rPr>
              <w:t xml:space="preserve">INFORME DE ACTIVIDADES SEMANALES </w:t>
            </w:r>
          </w:p>
          <w:p w:rsidRPr="005F76EA" w:rsidR="00C05139" w:rsidP="00C05139" w:rsidRDefault="00C05139" w14:paraId="4F6115A5" w14:textId="77777777">
            <w:pPr>
              <w:pStyle w:val="Textoindependienteprimerasangra2"/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D13D74" w:rsidR="00C05139" w:rsidTr="5DACCA9D" w14:paraId="3C864B13" w14:textId="77777777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:rsidRPr="00D13D74" w:rsidR="00C05139" w:rsidP="00C05139" w:rsidRDefault="00C05139" w14:paraId="398849DC" w14:textId="77777777">
            <w:pPr>
              <w:jc w:val="center"/>
            </w:pPr>
            <w:r w:rsidRPr="00432DF1">
              <w:rPr>
                <w:color w:val="FFFFFF" w:themeColor="background1"/>
              </w:rPr>
              <w:t>CLASIFICACIÓN DE LA INFORMACIÓN</w:t>
            </w:r>
          </w:p>
        </w:tc>
      </w:tr>
      <w:tr w:rsidRPr="00D13D74" w:rsidR="00C05139" w:rsidTr="5DACCA9D" w14:paraId="6AAAB62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:rsidRPr="007173EA" w:rsidR="00C05139" w:rsidP="00C05139" w:rsidRDefault="00C05139" w14:paraId="06FADCB1" w14:textId="77777777">
            <w:pPr>
              <w:rPr>
                <w:b w:val="0"/>
                <w:bCs w:val="0"/>
              </w:rPr>
            </w:pPr>
            <w:r w:rsidRPr="007173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219D932" wp14:editId="24AE1866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Pr="00062FDD" w:rsidR="00C05139" w:rsidP="00C05139" w:rsidRDefault="00C05139" w14:paraId="5703647B" w14:textId="77777777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0BD7ED2C">
                    <v:shapetype id="_x0000_t202" coordsize="21600,21600" o:spt="202" path="m,l,21600r21600,l21600,xe" w14:anchorId="3219D932">
                      <v:stroke joinstyle="miter"/>
                      <v:path gradientshapeok="t" o:connecttype="rect"/>
                    </v:shapetype>
                    <v:shape id="Cuadro de texto 1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>
                      <v:textbox>
                        <w:txbxContent>
                          <w:p w:rsidRPr="00062FDD" w:rsidR="00C05139" w:rsidP="00C05139" w:rsidRDefault="00C05139" w14:paraId="672A6659" w14:textId="7777777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:rsidRPr="007173EA" w:rsidR="00C05139" w:rsidP="00C05139" w:rsidRDefault="00C05139" w14:paraId="60F11C09" w14:textId="777777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5EAD49A" wp14:editId="5CEADFBA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C05139" w:rsidP="00C05139" w:rsidRDefault="00C05139" w14:paraId="3832B64C" w14:textId="77777777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03CD48D8">
                    <v:shape id="_x0000_s1027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w14:anchorId="45EAD49A">
                      <v:textbox>
                        <w:txbxContent>
                          <w:p w:rsidR="00C05139" w:rsidP="00C05139" w:rsidRDefault="00C05139" w14:paraId="33096EF0" w14:textId="77777777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C</w:t>
            </w:r>
            <w:r w:rsidRPr="007173EA"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:rsidRPr="007173EA" w:rsidR="00C05139" w:rsidP="00C05139" w:rsidRDefault="00C05139" w14:paraId="1CCD65C8" w14:textId="777777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995BCDC" wp14:editId="407B190A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C05139" w:rsidP="00C05139" w:rsidRDefault="00C05139" w14:paraId="0C8865DE" w14:textId="7777777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 w14:anchorId="4AA5C33F">
                    <v:shape id="_x0000_s1028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lt="&quot;&quot;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w14:anchorId="3995BCDC">
                      <v:textbox>
                        <w:txbxContent>
                          <w:p w:rsidR="00C05139" w:rsidP="00C05139" w:rsidRDefault="00C05139" w14:paraId="0A37501D" w14:textId="77777777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t xml:space="preserve">Pública </w:t>
            </w:r>
            <w:r>
              <w:t>R</w:t>
            </w:r>
            <w:r w:rsidRPr="007173EA">
              <w:t>eservada</w:t>
            </w:r>
          </w:p>
          <w:p w:rsidRPr="007173EA" w:rsidR="00C05139" w:rsidP="00C05139" w:rsidRDefault="00C05139" w14:paraId="0EC65B56" w14:textId="777777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C05139" w:rsidP="00C05139" w:rsidRDefault="00C05139" w14:paraId="5AE0AE18" w14:textId="77777777">
      <w:pPr>
        <w:rPr>
          <w:lang w:val="es-MX"/>
        </w:rPr>
      </w:pPr>
    </w:p>
    <w:p w:rsidRPr="00960820" w:rsidR="00C05139" w:rsidP="00EB5675" w:rsidRDefault="00C05139" w14:paraId="69F802A5" w14:textId="4D5E0352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6FF9149">
        <w:rPr>
          <w:rFonts w:ascii="Arial" w:hAnsi="Arial" w:cs="Arial"/>
          <w:sz w:val="24"/>
          <w:szCs w:val="24"/>
        </w:rPr>
        <w:t>PROYECTO ZAJUNA SENA</w:t>
      </w:r>
    </w:p>
    <w:p w:rsidR="00C05139" w:rsidP="00C05139" w:rsidRDefault="00C05139" w14:paraId="6A8A6755" w14:textId="77777777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:rsidRPr="00960820" w:rsidR="00C12709" w:rsidP="00C05139" w:rsidRDefault="00C12709" w14:paraId="5DCCF2D3" w14:textId="77777777">
      <w:pPr>
        <w:pStyle w:val="Textoindependienteprimerasangra2"/>
        <w:spacing w:line="240" w:lineRule="auto"/>
        <w:jc w:val="center"/>
        <w:rPr>
          <w:rFonts w:ascii="Arial" w:hAnsi="Arial" w:cs="Arial"/>
          <w:bCs/>
          <w:sz w:val="24"/>
          <w:szCs w:val="24"/>
        </w:rPr>
      </w:pPr>
    </w:p>
    <w:p w:rsidRPr="00960820" w:rsidR="00C05139" w:rsidP="00EB5675" w:rsidRDefault="00C05139" w14:paraId="5AAB04DD" w14:textId="22DFA3DF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sz w:val="24"/>
          <w:szCs w:val="24"/>
        </w:rPr>
      </w:pPr>
      <w:r w:rsidRPr="5DACCA9D">
        <w:rPr>
          <w:rFonts w:ascii="Arial" w:hAnsi="Arial" w:cs="Arial"/>
          <w:sz w:val="24"/>
          <w:szCs w:val="24"/>
        </w:rPr>
        <w:t xml:space="preserve">SEMANA DEL </w:t>
      </w:r>
      <w:r w:rsidR="005B0D8F">
        <w:rPr>
          <w:rFonts w:ascii="Arial" w:hAnsi="Arial" w:cs="Arial"/>
          <w:sz w:val="24"/>
          <w:szCs w:val="24"/>
        </w:rPr>
        <w:t>10</w:t>
      </w:r>
      <w:r w:rsidRPr="5DACCA9D">
        <w:rPr>
          <w:rFonts w:ascii="Arial" w:hAnsi="Arial" w:cs="Arial"/>
          <w:sz w:val="24"/>
          <w:szCs w:val="24"/>
        </w:rPr>
        <w:t xml:space="preserve"> AL </w:t>
      </w:r>
      <w:r w:rsidR="005B0D8F">
        <w:rPr>
          <w:rFonts w:ascii="Arial" w:hAnsi="Arial" w:cs="Arial"/>
          <w:sz w:val="24"/>
          <w:szCs w:val="24"/>
        </w:rPr>
        <w:t>14</w:t>
      </w:r>
      <w:r w:rsidRPr="5DACCA9D">
        <w:rPr>
          <w:rFonts w:ascii="Arial" w:hAnsi="Arial" w:cs="Arial"/>
          <w:sz w:val="24"/>
          <w:szCs w:val="24"/>
        </w:rPr>
        <w:t xml:space="preserve"> DE </w:t>
      </w:r>
      <w:r w:rsidR="009F1186">
        <w:rPr>
          <w:rFonts w:ascii="Arial" w:hAnsi="Arial" w:cs="Arial"/>
          <w:sz w:val="24"/>
          <w:szCs w:val="24"/>
        </w:rPr>
        <w:t>NOVIEMBRE</w:t>
      </w:r>
      <w:r w:rsidRPr="5DACCA9D" w:rsidR="00C22358">
        <w:rPr>
          <w:rFonts w:ascii="Arial" w:hAnsi="Arial" w:cs="Arial"/>
          <w:sz w:val="24"/>
          <w:szCs w:val="24"/>
        </w:rPr>
        <w:t xml:space="preserve"> </w:t>
      </w:r>
      <w:r w:rsidRPr="5DACCA9D">
        <w:rPr>
          <w:rFonts w:ascii="Arial" w:hAnsi="Arial" w:cs="Arial"/>
          <w:sz w:val="24"/>
          <w:szCs w:val="24"/>
        </w:rPr>
        <w:t>DE</w:t>
      </w:r>
      <w:r w:rsidRPr="5DACCA9D" w:rsidR="570B7038">
        <w:rPr>
          <w:rFonts w:ascii="Arial" w:hAnsi="Arial" w:cs="Arial"/>
          <w:sz w:val="24"/>
          <w:szCs w:val="24"/>
        </w:rPr>
        <w:t>L</w:t>
      </w:r>
      <w:r w:rsidRPr="5DACCA9D">
        <w:rPr>
          <w:rFonts w:ascii="Arial" w:hAnsi="Arial" w:cs="Arial"/>
          <w:sz w:val="24"/>
          <w:szCs w:val="24"/>
        </w:rPr>
        <w:t xml:space="preserve"> 2025</w:t>
      </w:r>
    </w:p>
    <w:p w:rsidRPr="00960820" w:rsidR="00C22358" w:rsidP="00C05139" w:rsidRDefault="00C22358" w14:paraId="5CD4300B" w14:textId="77777777">
      <w:pPr>
        <w:pStyle w:val="Textoindependienteprimerasangra2"/>
        <w:rPr>
          <w:rFonts w:ascii="Arial" w:hAnsi="Arial" w:cs="Arial"/>
          <w:b/>
          <w:sz w:val="24"/>
          <w:szCs w:val="24"/>
        </w:rPr>
      </w:pPr>
    </w:p>
    <w:p w:rsidR="00EB5675" w:rsidP="00EB5675" w:rsidRDefault="00C05139" w14:paraId="60549151" w14:textId="77777777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Presentado por:</w:t>
      </w:r>
    </w:p>
    <w:p w:rsidRPr="00EB5675" w:rsidR="00EB5675" w:rsidP="00EB5675" w:rsidRDefault="00EB5675" w14:paraId="1ED5F97B" w14:textId="02E9D9C8">
      <w:pPr>
        <w:pStyle w:val="Textoindependienteprimerasangra2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LUIS ANDRÉS RÍOS NOREÑA</w:t>
      </w:r>
    </w:p>
    <w:p w:rsidRPr="00960820" w:rsidR="00C05139" w:rsidP="00C12709" w:rsidRDefault="00C05139" w14:paraId="150D1050" w14:textId="65C4E58E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:rsidRPr="00960820" w:rsidR="00C05139" w:rsidP="00C05139" w:rsidRDefault="00C05139" w14:paraId="313789E8" w14:textId="77777777">
      <w:pPr>
        <w:pStyle w:val="Textoindependienteprimerasangra2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 xml:space="preserve"> </w:t>
      </w:r>
    </w:p>
    <w:p w:rsidRPr="00960820" w:rsidR="00C05139" w:rsidP="00EB5675" w:rsidRDefault="00C05139" w14:paraId="3AB24FA4" w14:textId="77777777">
      <w:pPr>
        <w:pStyle w:val="Textoindependienteprimerasangra2"/>
        <w:spacing w:after="0" w:line="240" w:lineRule="auto"/>
        <w:ind w:left="0" w:firstLine="0"/>
        <w:jc w:val="center"/>
        <w:rPr>
          <w:rFonts w:ascii="Arial" w:hAnsi="Arial" w:cs="Arial"/>
          <w:b/>
          <w:sz w:val="24"/>
          <w:szCs w:val="24"/>
        </w:rPr>
      </w:pPr>
      <w:r w:rsidRPr="00960820">
        <w:rPr>
          <w:rFonts w:ascii="Arial" w:hAnsi="Arial" w:cs="Arial"/>
          <w:b/>
          <w:sz w:val="24"/>
          <w:szCs w:val="24"/>
        </w:rPr>
        <w:t>Centro de Diseño e Innovación Tecnológica Industrial</w:t>
      </w:r>
    </w:p>
    <w:p w:rsidRPr="00960820" w:rsidR="00C05139" w:rsidP="00C05139" w:rsidRDefault="00C05139" w14:paraId="65A60F8E" w14:textId="77777777">
      <w:pPr>
        <w:pStyle w:val="Textoindependienteprimerasangra2"/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Pr="00960820" w:rsidR="00C05139" w:rsidP="1136CA6C" w:rsidRDefault="00C05139" w14:paraId="2624EE7D" w14:textId="35512303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SENA Risaralda</w:t>
      </w:r>
    </w:p>
    <w:p w:rsidRPr="00960820" w:rsidR="00C05139" w:rsidP="1136CA6C" w:rsidRDefault="00C05139" w14:paraId="6B828907" w14:textId="7A4DCCD8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Dosquebradas</w:t>
      </w:r>
    </w:p>
    <w:p w:rsidR="00C05139" w:rsidP="00EB5675" w:rsidRDefault="00C05139" w14:paraId="09CFBE44" w14:textId="380DAC36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r w:rsidRPr="1136CA6C">
        <w:rPr>
          <w:rFonts w:ascii="Arial" w:hAnsi="Arial" w:cs="Arial"/>
          <w:b/>
          <w:bCs/>
          <w:sz w:val="24"/>
          <w:szCs w:val="24"/>
        </w:rPr>
        <w:t>2025</w:t>
      </w:r>
    </w:p>
    <w:p w:rsidR="1136CA6C" w:rsidP="1136CA6C" w:rsidRDefault="1136CA6C" w14:paraId="47563A6E" w14:textId="71627B3E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:rsidR="5DACCA9D" w:rsidP="5DACCA9D" w:rsidRDefault="5DACCA9D" w14:paraId="74994347" w14:textId="2E3869AD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:rsidRPr="008D1D7B" w:rsidR="00C12709" w:rsidP="00EB5675" w:rsidRDefault="00C12709" w14:paraId="29E650AE" w14:textId="77777777">
      <w:pPr>
        <w:pStyle w:val="Textoindependienteprimerasangra2"/>
        <w:spacing w:line="240" w:lineRule="auto"/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</w:p>
    <w:p w:rsidR="1136CA6C" w:rsidP="1136CA6C" w:rsidRDefault="1136CA6C" w14:paraId="699F75FF" w14:textId="4AC5745C">
      <w:pPr>
        <w:shd w:val="clear" w:color="auto" w:fill="FFFFFF" w:themeFill="background1"/>
        <w:spacing w:after="0" w:line="240" w:lineRule="auto"/>
        <w:jc w:val="both"/>
        <w:rPr>
          <w:rStyle w:val="normaltextrun"/>
          <w:rFonts w:ascii="Calibri" w:hAnsi="Calibri" w:eastAsia="Calibri" w:cs="Calibri"/>
          <w:b/>
          <w:bCs/>
          <w:color w:val="000000" w:themeColor="text1"/>
          <w:lang w:val="es-ES"/>
        </w:rPr>
      </w:pPr>
    </w:p>
    <w:p w:rsidR="00E20D0A" w:rsidP="1136CA6C" w:rsidRDefault="00E20D0A" w14:paraId="7C8DB691" w14:textId="77777777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/>
          <w:bCs/>
          <w:color w:val="000000" w:themeColor="text1"/>
        </w:rPr>
      </w:pPr>
    </w:p>
    <w:p w:rsidR="762BA3F5" w:rsidP="097721FB" w:rsidRDefault="762BA3F5" w14:paraId="50F7A6FC" w14:textId="39C589F4">
      <w:pPr>
        <w:pStyle w:val="Normal"/>
        <w:suppressLineNumbers w:val="0"/>
        <w:shd w:val="clear" w:color="auto" w:fill="FFFFFF" w:themeFill="background1"/>
        <w:bidi w:val="0"/>
        <w:spacing w:before="0" w:beforeAutospacing="off" w:after="0" w:afterAutospacing="off" w:line="240" w:lineRule="auto"/>
        <w:ind w:left="0" w:right="0"/>
        <w:jc w:val="center"/>
      </w:pPr>
      <w:r w:rsidRPr="097721FB" w:rsidR="762BA3F5">
        <w:rPr>
          <w:rFonts w:ascii="Calibri" w:hAnsi="Calibri" w:eastAsia="Calibri" w:cs="Calibri"/>
          <w:b w:val="1"/>
          <w:bCs w:val="1"/>
          <w:color w:val="000000" w:themeColor="text1" w:themeTint="FF" w:themeShade="FF"/>
        </w:rPr>
        <w:t>ENTREGABLES</w:t>
      </w:r>
    </w:p>
    <w:p w:rsidRPr="00893504" w:rsidR="00893504" w:rsidP="00893504" w:rsidRDefault="00893504" w14:paraId="05E5D09C" w14:textId="77777777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Calibri" w:cs="Calibri"/>
          <w:b/>
          <w:bCs/>
          <w:color w:val="000000" w:themeColor="text1"/>
        </w:rPr>
      </w:pPr>
    </w:p>
    <w:p w:rsidRPr="00212EE2" w:rsidR="00212EE2" w:rsidP="097721FB" w:rsidRDefault="00212EE2" w14:paraId="1DE52B04" w14:textId="6341B068">
      <w:pPr>
        <w:spacing w:beforeAutospacing="on" w:afterAutospacing="on" w:line="240" w:lineRule="auto"/>
        <w:jc w:val="both"/>
        <w:rPr>
          <w:rFonts w:ascii="Calibri" w:hAnsi="Calibri" w:eastAsia="Calibri" w:cs="Calibri"/>
          <w:lang w:eastAsia="es-CO"/>
        </w:rPr>
      </w:pP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Zajuna-Backend-Go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es el núcleo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backend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del ecosistema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Z</w:t>
      </w:r>
      <w:r w:rsidRPr="00212EE2" w:rsidR="0078C854">
        <w:rPr>
          <w:rFonts w:ascii="Calibri" w:hAnsi="Calibri" w:eastAsia="Calibri" w:cs="Calibri"/>
          <w:kern w:val="0"/>
          <w:lang w:eastAsia="es-CO"/>
          <w14:ligatures w14:val="none"/>
        </w:rPr>
        <w:t>AJUNA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, desarrollado en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Go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 xml:space="preserve">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Fiber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para ofrecer un servicio ligero, escalable y de alto rendimiento. </w:t>
      </w:r>
    </w:p>
    <w:p w:rsidRPr="00212EE2" w:rsidR="00212EE2" w:rsidP="097721FB" w:rsidRDefault="00212EE2" w14:paraId="13169F9B" w14:textId="77777777">
      <w:pPr>
        <w:spacing w:beforeAutospacing="on" w:afterAutospacing="on" w:line="240" w:lineRule="auto"/>
        <w:jc w:val="both"/>
        <w:rPr>
          <w:rFonts w:ascii="Calibri" w:hAnsi="Calibri" w:eastAsia="Calibri" w:cs="Calibri"/>
          <w:kern w:val="0"/>
          <w:lang w:eastAsia="es-CO"/>
          <w14:ligatures w14:val="none"/>
        </w:rPr>
      </w:pP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Su propósito es centralizar la gestión de usuarios, autenticación, logs, módulos internos (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Speech-Voice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,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Sign-Language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,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TextAI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, Chat) y la comunicación con los microservicios de inteligencia artificial.</w:t>
      </w:r>
    </w:p>
    <w:p w:rsidR="097721FB" w:rsidP="097721FB" w:rsidRDefault="097721FB" w14:paraId="775007FA" w14:textId="51E701B5">
      <w:pPr>
        <w:spacing w:beforeAutospacing="on" w:afterAutospacing="on" w:line="240" w:lineRule="auto"/>
        <w:jc w:val="both"/>
        <w:rPr>
          <w:rFonts w:ascii="Calibri" w:hAnsi="Calibri" w:eastAsia="Calibri" w:cs="Calibri"/>
          <w:lang w:eastAsia="es-CO"/>
        </w:rPr>
      </w:pPr>
    </w:p>
    <w:p w:rsidRPr="00212EE2" w:rsidR="1136CA6C" w:rsidP="097721FB" w:rsidRDefault="00212EE2" w14:paraId="37294640" w14:textId="65F5AA30">
      <w:pPr>
        <w:spacing w:beforeAutospacing="on" w:afterAutospacing="on" w:line="240" w:lineRule="auto"/>
        <w:jc w:val="both"/>
        <w:rPr>
          <w:rFonts w:ascii="Calibri" w:hAnsi="Calibri" w:eastAsia="Calibri" w:cs="Calibri"/>
          <w:lang w:eastAsia="es-CO"/>
        </w:rPr>
      </w:pP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Incluye una arquitectura modular basada en controladores, servicios y repositorios, integra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PostgreSQL + Redis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, expone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APIs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REST limpias y seguras, y está completamente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contenedorizado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con Docker para facilitar despliegue, portabilidad y mantenimiento.</w:t>
      </w:r>
    </w:p>
    <w:p w:rsidR="097721FB" w:rsidP="097721FB" w:rsidRDefault="097721FB" w14:paraId="6C806F5A" w14:textId="0DA4D55B">
      <w:pPr>
        <w:spacing w:beforeAutospacing="on" w:afterAutospacing="on" w:line="240" w:lineRule="auto"/>
        <w:jc w:val="both"/>
        <w:rPr>
          <w:rFonts w:ascii="Calibri" w:hAnsi="Calibri" w:eastAsia="Calibri" w:cs="Calibri"/>
          <w:lang w:eastAsia="es-CO"/>
        </w:rPr>
      </w:pPr>
    </w:p>
    <w:p w:rsidRPr="00212EE2" w:rsidR="007E29A7" w:rsidP="1136CA6C" w:rsidRDefault="00212EE2" w14:paraId="69C3E973" w14:textId="78694FE5">
      <w:pPr>
        <w:spacing w:before="100" w:beforeAutospacing="1" w:after="100" w:afterAutospacing="1" w:line="240" w:lineRule="auto"/>
        <w:jc w:val="both"/>
        <w:outlineLvl w:val="2"/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</w:pPr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 xml:space="preserve">Razón y necesidad de la migración de </w:t>
      </w:r>
      <w:proofErr w:type="spellStart"/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>FastAPI</w:t>
      </w:r>
      <w:proofErr w:type="spellEnd"/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 xml:space="preserve"> (Python) a </w:t>
      </w:r>
      <w:proofErr w:type="spellStart"/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>Go</w:t>
      </w:r>
      <w:proofErr w:type="spellEnd"/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 xml:space="preserve"> </w:t>
      </w:r>
      <w:proofErr w:type="spellStart"/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>Fiber</w:t>
      </w:r>
      <w:proofErr w:type="spellEnd"/>
      <w:r w:rsidRPr="00212EE2" w:rsidR="007E29A7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>:</w:t>
      </w:r>
    </w:p>
    <w:p w:rsidRPr="00212EE2" w:rsidR="00212EE2" w:rsidP="097721FB" w:rsidRDefault="00212EE2" w14:paraId="6803B41A" w14:textId="7110A38C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lang w:eastAsia="es-CO"/>
        </w:rPr>
      </w:pP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La migración del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backend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de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 xml:space="preserve">Python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FastAPI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a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Go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 xml:space="preserve"> </w:t>
      </w:r>
      <w:r w:rsidRPr="00212EE2" w:rsidR="00212EE2">
        <w:rPr>
          <w:rFonts w:ascii="Calibri" w:hAnsi="Calibri" w:eastAsia="Calibri" w:cs="Calibri"/>
          <w:b w:val="1"/>
          <w:bCs w:val="1"/>
          <w:kern w:val="0"/>
          <w:lang w:eastAsia="es-CO"/>
          <w14:ligatures w14:val="none"/>
        </w:rPr>
        <w:t>Fiber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surgió de la necesidad de contar con una plataforma más rápida, estable y eficiente para soportar el crecimiento del ecosistema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Z</w:t>
      </w:r>
      <w:r w:rsidRPr="00212EE2" w:rsidR="06E87E6F">
        <w:rPr>
          <w:rFonts w:ascii="Calibri" w:hAnsi="Calibri" w:eastAsia="Calibri" w:cs="Calibri"/>
          <w:kern w:val="0"/>
          <w:lang w:eastAsia="es-CO"/>
          <w14:ligatures w14:val="none"/>
        </w:rPr>
        <w:t>AJUNA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. </w:t>
      </w:r>
    </w:p>
    <w:p w:rsidRPr="00212EE2" w:rsidR="00212EE2" w:rsidP="097721FB" w:rsidRDefault="00212EE2" w14:paraId="72964126" w14:textId="31D3EC06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lang w:eastAsia="es-CO"/>
        </w:rPr>
      </w:pPr>
    </w:p>
    <w:p w:rsidRPr="00212EE2" w:rsidR="00212EE2" w:rsidP="097721FB" w:rsidRDefault="00212EE2" w14:paraId="4A5E7123" w14:textId="40F5E9D9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kern w:val="0"/>
          <w:lang w:eastAsia="es-CO"/>
          <w14:ligatures w14:val="none"/>
        </w:rPr>
      </w:pP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Aunque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FastAPI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ofrecía velocidad de desarrollo y flexibilidad, empezó a presentar limitaciones en concurrencia, consumo de recursos y tiempos de respuesta cuando se integraron módulos intensivos como procesamiento de logs, administración de usuarios, y comunicación con múltiples microservicios de IA.</w:t>
      </w:r>
    </w:p>
    <w:p w:rsidR="097721FB" w:rsidP="097721FB" w:rsidRDefault="097721FB" w14:paraId="4A6233EE" w14:textId="1607C6DA">
      <w:pPr>
        <w:spacing w:beforeAutospacing="on" w:afterAutospacing="on" w:line="240" w:lineRule="auto"/>
        <w:jc w:val="both"/>
        <w:outlineLvl w:val="2"/>
        <w:rPr>
          <w:rFonts w:ascii="Calibri" w:hAnsi="Calibri" w:eastAsia="Calibri" w:cs="Calibri"/>
          <w:lang w:eastAsia="es-CO"/>
        </w:rPr>
      </w:pPr>
    </w:p>
    <w:p w:rsidR="00212EE2" w:rsidP="097721FB" w:rsidRDefault="00212EE2" w14:paraId="7B272384" w14:textId="259A55CE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lang w:eastAsia="es-CO"/>
        </w:rPr>
      </w:pP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Go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Fiber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, basado en la arquitectura de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Go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y su modelo de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gorutinas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, permite manejar miles de solicitudes concurrentes con menor latencia y uso de CPU/RAM, además de facilitar despliegues más compactos y predecibles. </w:t>
      </w:r>
    </w:p>
    <w:p w:rsidR="00212EE2" w:rsidP="097721FB" w:rsidRDefault="00212EE2" w14:paraId="40211EFD" w14:textId="15FF2BAA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lang w:eastAsia="es-CO"/>
        </w:rPr>
      </w:pPr>
    </w:p>
    <w:p w:rsidR="00212EE2" w:rsidP="097721FB" w:rsidRDefault="00212EE2" w14:paraId="1D639B80" w14:textId="6EE5DA93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kern w:val="0"/>
          <w:lang w:eastAsia="es-CO"/>
          <w14:ligatures w14:val="none"/>
        </w:rPr>
      </w:pP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Gracias a esto, la migración garantiza un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backend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 más robusto, escalable y preparado para producción, mejorando la estabilidad general del ecosistema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>Z</w:t>
      </w:r>
      <w:r w:rsidRPr="00212EE2" w:rsidR="3F0890FE">
        <w:rPr>
          <w:rFonts w:ascii="Calibri" w:hAnsi="Calibri" w:eastAsia="Calibri" w:cs="Calibri"/>
          <w:kern w:val="0"/>
          <w:lang w:eastAsia="es-CO"/>
          <w14:ligatures w14:val="none"/>
        </w:rPr>
        <w:t xml:space="preserve">AJUNA </w:t>
      </w:r>
      <w:r w:rsidRPr="00212EE2" w:rsidR="00212EE2">
        <w:rPr>
          <w:rFonts w:ascii="Calibri" w:hAnsi="Calibri" w:eastAsia="Calibri" w:cs="Calibri"/>
          <w:kern w:val="0"/>
          <w:lang w:eastAsia="es-CO"/>
          <w14:ligatures w14:val="none"/>
        </w:rPr>
        <w:t xml:space="preserve">y optimizando el rendimiento en entornos Docker.</w:t>
      </w:r>
    </w:p>
    <w:p w:rsidR="097721FB" w:rsidP="097721FB" w:rsidRDefault="097721FB" w14:paraId="14C7AAF0" w14:textId="1E15CC4C">
      <w:pPr>
        <w:spacing w:beforeAutospacing="on" w:afterAutospacing="on" w:line="240" w:lineRule="auto"/>
        <w:jc w:val="both"/>
        <w:outlineLvl w:val="2"/>
        <w:rPr>
          <w:rFonts w:ascii="Calibri" w:hAnsi="Calibri" w:eastAsia="Calibri" w:cs="Calibri"/>
          <w:lang w:eastAsia="es-CO"/>
        </w:rPr>
      </w:pPr>
    </w:p>
    <w:p w:rsidRPr="007E29A7" w:rsidR="007E29A7" w:rsidP="00212EE2" w:rsidRDefault="00212EE2" w14:paraId="6216584B" w14:textId="35190F10">
      <w:pPr>
        <w:spacing w:before="100" w:beforeAutospacing="1" w:after="100" w:afterAutospacing="1" w:line="240" w:lineRule="auto"/>
        <w:jc w:val="both"/>
        <w:outlineLvl w:val="2"/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</w:pPr>
      <w:r w:rsidRPr="00212EE2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 xml:space="preserve"> </w:t>
      </w:r>
      <w:r w:rsidRPr="1136CA6C" w:rsidR="007E29A7"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  <w:t>Características destacadas:</w:t>
      </w:r>
    </w:p>
    <w:p w:rsidRPr="00212EE2" w:rsidR="00212EE2" w:rsidP="00212EE2" w:rsidRDefault="00212EE2" w14:paraId="2655D064" w14:textId="6852C7D0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Rendimiento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extremo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Construido sobre </w:t>
      </w:r>
      <w:proofErr w:type="spellStart"/>
      <w:r w:rsidRPr="00212EE2">
        <w:rPr>
          <w:rFonts w:ascii="Times New Roman" w:hAnsi="Times New Roman" w:eastAsia="Times New Roman" w:cs="Times New Roman"/>
          <w:i/>
          <w:iCs/>
          <w:kern w:val="0"/>
          <w:lang w:eastAsia="es-CO"/>
          <w14:ligatures w14:val="none"/>
        </w:rPr>
        <w:t>fasthttp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, uno de los servidores HTTP más rápidos de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Go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, alcanzando muy baja latencia y alto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throughput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.</w:t>
      </w:r>
    </w:p>
    <w:p w:rsidRPr="00212EE2" w:rsidR="00212EE2" w:rsidP="00212EE2" w:rsidRDefault="00212EE2" w14:paraId="452845A6" w14:textId="794B95E3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Manejo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eficiente de concurrencia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Aprovecha las </w:t>
      </w:r>
      <w:proofErr w:type="spellStart"/>
      <w:r w:rsidRPr="00212EE2">
        <w:rPr>
          <w:rFonts w:ascii="Times New Roman" w:hAnsi="Times New Roman" w:eastAsia="Times New Roman" w:cs="Times New Roman"/>
          <w:i/>
          <w:iCs/>
          <w:kern w:val="0"/>
          <w:lang w:eastAsia="es-CO"/>
          <w14:ligatures w14:val="none"/>
        </w:rPr>
        <w:t>gorutinas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de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Go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, permitiendo manejar miles de solicitudes simultáneas con muy bajo consumo de memoria.</w:t>
      </w:r>
    </w:p>
    <w:p w:rsidRPr="00212EE2" w:rsidR="00212EE2" w:rsidP="00212EE2" w:rsidRDefault="00212EE2" w14:paraId="3504C96C" w14:textId="63AA6992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Sintaxis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familiar tipo Express.js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API simple, intuitiva y minimalista; facilita la curva de aprendizaje y acelera el desarrollo.</w:t>
      </w:r>
    </w:p>
    <w:p w:rsidRPr="00212EE2" w:rsidR="00212EE2" w:rsidP="00212EE2" w:rsidRDefault="00212EE2" w14:paraId="13AFFF17" w14:textId="1BA0F2C3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</w:t>
      </w:r>
      <w:proofErr w:type="spellStart"/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>Router</w:t>
      </w:r>
      <w:proofErr w:type="spellEnd"/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de alta velocidad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Enrutamiento muy rápido y estable, incluso con rutas complejas o de alta carga.</w:t>
      </w:r>
    </w:p>
    <w:p w:rsidRPr="00212EE2" w:rsidR="00212EE2" w:rsidP="00212EE2" w:rsidRDefault="00212EE2" w14:paraId="61D9DA70" w14:textId="73B29D60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Middleware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flexible y modular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Dispone de un ecosistema amplio de middlewares para seguridad,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logging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, compresión, CORS, JWT,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rate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limiting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, etc.</w:t>
      </w:r>
    </w:p>
    <w:p w:rsidRPr="00212EE2" w:rsidR="00212EE2" w:rsidP="00212EE2" w:rsidRDefault="00212EE2" w14:paraId="7D9DE6A8" w14:textId="775571C2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JSON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rapidísimo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Serialización y deserialización optimizada usando librerías de alto rendimiento como </w:t>
      </w:r>
      <w:proofErr w:type="spellStart"/>
      <w:r w:rsidRPr="00212EE2">
        <w:rPr>
          <w:rFonts w:ascii="Times New Roman" w:hAnsi="Times New Roman" w:eastAsia="Times New Roman" w:cs="Times New Roman"/>
          <w:i/>
          <w:iCs/>
          <w:kern w:val="0"/>
          <w:lang w:eastAsia="es-CO"/>
          <w14:ligatures w14:val="none"/>
        </w:rPr>
        <w:t>fastjson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.</w:t>
      </w:r>
    </w:p>
    <w:p w:rsidRPr="00212EE2" w:rsidR="00212EE2" w:rsidP="00212EE2" w:rsidRDefault="00212EE2" w14:paraId="2DA6B16B" w14:textId="425F2A6C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Bajo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consumo de recursos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Ideal para contenedores Docker o servicios que requieren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footprint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mínimo en CPU y RAM.</w:t>
      </w:r>
    </w:p>
    <w:p w:rsidRPr="00212EE2" w:rsidR="00212EE2" w:rsidP="00212EE2" w:rsidRDefault="00212EE2" w14:paraId="6EF12F68" w14:textId="72312F99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Compatibilidad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con los patrones modernos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Se integra bien con arquitecturas limpias (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Clean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Architecture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), hexagonales, microservicios o monolitos modulares.</w:t>
      </w:r>
    </w:p>
    <w:p w:rsidRPr="00212EE2" w:rsidR="00212EE2" w:rsidP="00212EE2" w:rsidRDefault="00212EE2" w14:paraId="35B4AB4F" w14:textId="5CEBD507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Tiempo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de arranque instantáneo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Perfecto para aplicaciones escaladas dinámicamente (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auto-scaling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).</w:t>
      </w:r>
    </w:p>
    <w:p w:rsidRPr="00212EE2" w:rsidR="00212EE2" w:rsidP="00212EE2" w:rsidRDefault="00212EE2" w14:paraId="6F1CB95B" w14:textId="55DC73F7">
      <w:pPr>
        <w:spacing w:before="100" w:beforeAutospacing="1" w:after="100" w:afterAutospacing="1" w:line="240" w:lineRule="auto"/>
        <w:rPr>
          <w:rFonts w:ascii="Times New Roman" w:hAnsi="Times New Roman" w:eastAsia="Times New Roman" w:cs="Times New Roman"/>
          <w:kern w:val="0"/>
          <w:lang w:eastAsia="es-CO"/>
          <w14:ligatures w14:val="none"/>
        </w:rPr>
      </w:pPr>
      <w:r w:rsidRPr="00212EE2">
        <w:rPr>
          <w:rFonts w:ascii="Times New Roman" w:hAnsi="Symbol" w:eastAsia="Times New Roman" w:cs="Times New Roman"/>
          <w:kern w:val="0"/>
          <w:lang w:eastAsia="es-CO"/>
          <w14:ligatures w14:val="none"/>
        </w:rPr>
        <w:t>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Excelente</w:t>
      </w:r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para </w:t>
      </w:r>
      <w:proofErr w:type="spellStart"/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>APIs</w:t>
      </w:r>
      <w:proofErr w:type="spellEnd"/>
      <w:r w:rsidRPr="00212EE2">
        <w:rPr>
          <w:rFonts w:ascii="Times New Roman" w:hAnsi="Times New Roman" w:eastAsia="Times New Roman" w:cs="Times New Roman"/>
          <w:b/>
          <w:bCs/>
          <w:kern w:val="0"/>
          <w:lang w:eastAsia="es-CO"/>
          <w14:ligatures w14:val="none"/>
        </w:rPr>
        <w:t xml:space="preserve"> REST y servicios de IA</w:t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Especialmente útil cuando se procesan muchas solicitudes pequeñas, logs, </w:t>
      </w:r>
      <w:proofErr w:type="spellStart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>callbacks</w:t>
      </w:r>
      <w:proofErr w:type="spellEnd"/>
      <w:r w:rsidRPr="00212EE2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t xml:space="preserve"> y comunicación entre microservicios.</w:t>
      </w:r>
    </w:p>
    <w:p w:rsidR="1136CA6C" w:rsidP="00212EE2" w:rsidRDefault="1136CA6C" w14:paraId="19BBFB64" w14:textId="62383EF6">
      <w:pPr>
        <w:spacing w:beforeAutospacing="1" w:afterAutospacing="1" w:line="240" w:lineRule="auto"/>
        <w:jc w:val="both"/>
        <w:rPr>
          <w:rFonts w:ascii="Calibri" w:hAnsi="Calibri" w:eastAsia="Calibri" w:cs="Calibri"/>
          <w:lang w:eastAsia="es-CO"/>
        </w:rPr>
      </w:pPr>
    </w:p>
    <w:p w:rsidR="00212EE2" w:rsidP="00212EE2" w:rsidRDefault="00212EE2" w14:paraId="59BAF5D7" w14:textId="77777777">
      <w:pPr>
        <w:spacing w:beforeAutospacing="1" w:afterAutospacing="1" w:line="240" w:lineRule="auto"/>
        <w:jc w:val="both"/>
        <w:rPr>
          <w:rFonts w:ascii="Calibri" w:hAnsi="Calibri" w:eastAsia="Calibri" w:cs="Calibri"/>
          <w:lang w:eastAsia="es-CO"/>
        </w:rPr>
      </w:pPr>
    </w:p>
    <w:p w:rsidR="001133A6" w:rsidP="097721FB" w:rsidRDefault="001133A6" w14:paraId="47A0E76A" w14:noSpellErr="1" w14:textId="1EC216D0">
      <w:pPr>
        <w:pStyle w:val="Normal"/>
        <w:spacing w:beforeAutospacing="on" w:afterAutospacing="on" w:line="240" w:lineRule="auto"/>
        <w:jc w:val="both"/>
        <w:rPr>
          <w:rFonts w:ascii="Calibri" w:hAnsi="Calibri" w:eastAsia="Calibri" w:cs="Calibri"/>
          <w:kern w:val="0"/>
          <w:lang w:eastAsia="es-CO"/>
          <w14:ligatures w14:val="none"/>
        </w:rPr>
      </w:pPr>
    </w:p>
    <w:p w:rsidR="00893504" w:rsidP="1136CA6C" w:rsidRDefault="00893504" w14:paraId="4C255E86" w14:textId="77777777">
      <w:pPr>
        <w:jc w:val="both"/>
        <w:rPr>
          <w:rFonts w:ascii="Calibri" w:hAnsi="Calibri" w:eastAsia="Calibri" w:cs="Calibri"/>
          <w:b/>
          <w:bCs/>
          <w:kern w:val="0"/>
          <w:lang w:eastAsia="es-CO"/>
          <w14:ligatures w14:val="none"/>
        </w:rPr>
      </w:pPr>
    </w:p>
    <w:p w:rsidR="097721FB" w:rsidP="097721FB" w:rsidRDefault="097721FB" w14:noSpellErr="1" w14:paraId="48179F2F" w14:textId="2A9E0497">
      <w:pPr>
        <w:pStyle w:val="Normal"/>
        <w:jc w:val="both"/>
        <w:rPr>
          <w:rFonts w:ascii="Calibri" w:hAnsi="Calibri" w:eastAsia="Calibri" w:cs="Calibri"/>
          <w:b w:val="1"/>
          <w:bCs w:val="1"/>
          <w:lang w:eastAsia="es-CO"/>
        </w:rPr>
      </w:pPr>
    </w:p>
    <w:p w:rsidRPr="00DC5133" w:rsidR="00DC5133" w:rsidP="097721FB" w:rsidRDefault="00DC5133" w14:paraId="747D119E" w14:textId="77777777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 xml:space="preserve">1. Arquitectura general del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backend</w:t>
      </w:r>
    </w:p>
    <w:p w:rsidRPr="00DC5133" w:rsidR="00DC5133" w:rsidP="097721FB" w:rsidRDefault="00DC5133" w14:paraId="37170386" w14:textId="28FACC54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Esta imagen muestra la arquitectura central del proyecto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Zajuna-Backend-Go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organizada bajo un enfoque modular que separa controladores, servicios y repositorios.</w:t>
      </w:r>
    </w:p>
    <w:p w:rsidRPr="00DC5133" w:rsidR="00DC5133" w:rsidP="097721FB" w:rsidRDefault="00DC5133" w14:paraId="674716ED" w14:textId="18FB039F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DC5133" w:rsidR="00DC5133" w:rsidP="097721FB" w:rsidRDefault="00DC5133" w14:paraId="5C55574C" w14:textId="1CD0B1D3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Se ilustra cómo cada módulo se comunica entre sí de manera eficiente mediante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Go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Fiber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garantizando un flujo estable, escalable y fácil de mantener.</w:t>
      </w:r>
    </w:p>
    <w:p w:rsidRPr="00DC5133" w:rsidR="00DC5133" w:rsidP="097721FB" w:rsidRDefault="00DC5133" w14:paraId="1D62320B" w14:textId="2211C3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DC5133" w:rsidR="00DC5133" w:rsidP="097721FB" w:rsidRDefault="00DC5133" w14:paraId="7C564F19" w14:textId="6483E2A9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La estructura refleja un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backend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preparado para manejar altas cargas y coordinar múltiples procesos internos del ecosistema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Zajuna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.</w:t>
      </w:r>
    </w:p>
    <w:p w:rsidR="00212EE2" w:rsidP="00D45086" w:rsidRDefault="00D45086" w14:paraId="456C658F" w14:textId="21956BD3">
      <w:pPr>
        <w:jc w:val="center"/>
        <w:rPr>
          <w:rFonts w:ascii="Calibri" w:hAnsi="Calibri" w:eastAsia="Calibri" w:cs="Calibri"/>
          <w:noProof/>
        </w:rPr>
      </w:pPr>
      <w:r w:rsidR="00D45086">
        <w:drawing>
          <wp:inline wp14:editId="7788D94C" wp14:anchorId="4E38958B">
            <wp:extent cx="4765515" cy="7046951"/>
            <wp:effectExtent l="0" t="0" r="0" b="0"/>
            <wp:docPr id="980206902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80206902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65515" cy="7046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A25" w:rsidP="1136CA6C" w:rsidRDefault="00382A25" w14:paraId="28E2EECB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0DF3CD56" w14:textId="77777777" w14:noSpellErr="1">
      <w:pPr>
        <w:jc w:val="both"/>
        <w:rPr>
          <w:rFonts w:ascii="Calibri" w:hAnsi="Calibri" w:eastAsia="Calibri" w:cs="Calibri"/>
          <w:noProof/>
        </w:rPr>
      </w:pPr>
    </w:p>
    <w:p w:rsidR="097721FB" w:rsidP="097721FB" w:rsidRDefault="097721FB" w14:paraId="247A9251" w14:textId="7E9D5CDB">
      <w:pPr>
        <w:jc w:val="both"/>
        <w:rPr>
          <w:rFonts w:ascii="Calibri" w:hAnsi="Calibri" w:eastAsia="Calibri" w:cs="Calibri"/>
          <w:noProof/>
        </w:rPr>
      </w:pPr>
    </w:p>
    <w:p w:rsidR="097721FB" w:rsidP="097721FB" w:rsidRDefault="097721FB" w14:paraId="1080B7A0" w14:textId="16C5237B">
      <w:pPr>
        <w:jc w:val="both"/>
        <w:rPr>
          <w:rFonts w:ascii="Calibri" w:hAnsi="Calibri" w:eastAsia="Calibri" w:cs="Calibri"/>
          <w:noProof/>
        </w:rPr>
      </w:pPr>
    </w:p>
    <w:p w:rsidRPr="00DC5133" w:rsidR="00DC5133" w:rsidP="00DC5133" w:rsidRDefault="00DC5133" w14:paraId="182008C6" w14:textId="77777777">
      <w:pPr>
        <w:jc w:val="both"/>
        <w:rPr>
          <w:rFonts w:ascii="Calibri" w:hAnsi="Calibri" w:eastAsia="Calibri" w:cs="Calibri"/>
          <w:b/>
          <w:bCs/>
          <w:noProof/>
        </w:rPr>
      </w:pPr>
      <w:r w:rsidRPr="00DC5133">
        <w:rPr>
          <w:rFonts w:ascii="Calibri" w:hAnsi="Calibri" w:eastAsia="Calibri" w:cs="Calibri"/>
          <w:b/>
          <w:bCs/>
          <w:noProof/>
        </w:rPr>
        <w:t>2. Migración de FastAPI a Go</w:t>
      </w:r>
    </w:p>
    <w:p w:rsidR="007E29A7" w:rsidP="097721FB" w:rsidRDefault="007E29A7" w14:noSpellErr="1" w14:paraId="23AC5428" w14:textId="4B780E9D">
      <w:pPr>
        <w:jc w:val="both"/>
        <w:rPr>
          <w:rFonts w:ascii="Calibri" w:hAnsi="Calibri" w:eastAsia="Calibri" w:cs="Calibri"/>
          <w:noProof/>
        </w:rPr>
      </w:pPr>
      <w:r w:rsidRPr="097721FB" w:rsidR="00DC5133">
        <w:rPr>
          <w:rFonts w:ascii="Calibri" w:hAnsi="Calibri" w:eastAsia="Calibri" w:cs="Calibri"/>
          <w:noProof/>
        </w:rPr>
        <w:t xml:space="preserve">Aquí se representa el proceso de migración desde </w:t>
      </w:r>
      <w:r w:rsidRPr="097721FB" w:rsidR="00DC5133">
        <w:rPr>
          <w:rFonts w:ascii="Calibri" w:hAnsi="Calibri" w:eastAsia="Calibri" w:cs="Calibri"/>
          <w:b w:val="1"/>
          <w:bCs w:val="1"/>
          <w:noProof/>
        </w:rPr>
        <w:t>Python FastAPI</w:t>
      </w:r>
      <w:r w:rsidRPr="097721FB" w:rsidR="00DC5133">
        <w:rPr>
          <w:rFonts w:ascii="Calibri" w:hAnsi="Calibri" w:eastAsia="Calibri" w:cs="Calibri"/>
          <w:noProof/>
        </w:rPr>
        <w:t xml:space="preserve"> hacia </w:t>
      </w:r>
      <w:r w:rsidRPr="097721FB" w:rsidR="00DC5133">
        <w:rPr>
          <w:rFonts w:ascii="Calibri" w:hAnsi="Calibri" w:eastAsia="Calibri" w:cs="Calibri"/>
          <w:b w:val="1"/>
          <w:bCs w:val="1"/>
          <w:noProof/>
        </w:rPr>
        <w:t>Go Fiber</w:t>
      </w:r>
      <w:r w:rsidRPr="097721FB" w:rsidR="00DC5133">
        <w:rPr>
          <w:rFonts w:ascii="Calibri" w:hAnsi="Calibri" w:eastAsia="Calibri" w:cs="Calibri"/>
          <w:noProof/>
        </w:rPr>
        <w:t xml:space="preserve">, destacando las razones técnicas que motivaron el cambio: mejores tiempos de respuesta, menor consumo de recursos y un manejo de concurrencia mucho más eficiente. </w:t>
      </w:r>
    </w:p>
    <w:p w:rsidR="007E29A7" w:rsidP="1136CA6C" w:rsidRDefault="007E29A7" w14:paraId="65175AA5" w14:textId="4B495AFE">
      <w:pPr>
        <w:jc w:val="both"/>
        <w:rPr>
          <w:rFonts w:ascii="Calibri" w:hAnsi="Calibri" w:eastAsia="Calibri" w:cs="Calibri"/>
          <w:noProof/>
        </w:rPr>
      </w:pPr>
      <w:r w:rsidRPr="097721FB" w:rsidR="00DC5133">
        <w:rPr>
          <w:rFonts w:ascii="Calibri" w:hAnsi="Calibri" w:eastAsia="Calibri" w:cs="Calibri"/>
          <w:noProof/>
        </w:rPr>
        <w:t>La imagen evidencia cómo esta transición permitió construir una plataforma más robusta y adecuada para los requerimientos crecientes del ecosistema Zajuna, especialmente en entornos con múltiples peticiones simultáneas.</w:t>
      </w:r>
    </w:p>
    <w:p w:rsidR="097721FB" w:rsidP="097721FB" w:rsidRDefault="097721FB" w14:paraId="38BA6D85" w14:textId="42DD626E">
      <w:pPr>
        <w:jc w:val="both"/>
        <w:rPr>
          <w:rFonts w:ascii="Calibri" w:hAnsi="Calibri" w:eastAsia="Calibri" w:cs="Calibri"/>
          <w:noProof/>
        </w:rPr>
      </w:pPr>
    </w:p>
    <w:p w:rsidR="007E29A7" w:rsidP="00833E1F" w:rsidRDefault="00833E1F" w14:paraId="51B5156F" w14:textId="787F117C">
      <w:pPr>
        <w:jc w:val="center"/>
        <w:rPr>
          <w:rFonts w:ascii="Calibri" w:hAnsi="Calibri" w:eastAsia="Calibri" w:cs="Calibri"/>
          <w:noProof/>
        </w:rPr>
      </w:pPr>
      <w:r w:rsidR="00833E1F">
        <w:drawing>
          <wp:inline wp14:editId="28BD887F" wp14:anchorId="3DCEC014">
            <wp:extent cx="5612130" cy="4611684"/>
            <wp:effectExtent l="0" t="0" r="0" b="0"/>
            <wp:docPr id="1280681863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80681863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461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7E29A7" w14:paraId="5AD3A3EA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7348B5C2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73BE985F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097721FB" w:rsidRDefault="00DC5133" w14:paraId="2A7CD362" w14:noSpellErr="1" w14:textId="4716E5E6">
      <w:pPr>
        <w:pStyle w:val="Normal"/>
        <w:jc w:val="both"/>
        <w:rPr>
          <w:rFonts w:ascii="Calibri" w:hAnsi="Calibri" w:eastAsia="Calibri" w:cs="Calibri"/>
          <w:noProof/>
        </w:rPr>
      </w:pPr>
    </w:p>
    <w:p w:rsidRPr="00DC5133" w:rsidR="00DC5133" w:rsidP="097721FB" w:rsidRDefault="00DC5133" w14:paraId="2C57BC67" w14:textId="77777777" w14:noSpellErr="1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00DC5133" w:rsidR="00DC5133">
        <w:rPr>
          <w:rFonts w:ascii="Times New Roman" w:hAnsi="Times New Roman" w:eastAsia="Times New Roman" w:cs="Times New Roman"/>
          <w:b w:val="1"/>
          <w:bCs w:val="1"/>
          <w:kern w:val="0"/>
          <w:sz w:val="27"/>
          <w:szCs w:val="27"/>
          <w:lang w:eastAsia="es-CO"/>
          <w14:ligatures w14:val="none"/>
        </w:rPr>
        <w:t>3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. Estructura de contenedores Docker</w:t>
      </w:r>
    </w:p>
    <w:p w:rsidRPr="00DC5133" w:rsidR="00DC5133" w:rsidP="097721FB" w:rsidRDefault="00DC5133" w14:paraId="3850A6F8" w14:textId="1E73F709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La siguiente imagen ilustra la estructura de contenedores que compone el entorno de despliegue del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backend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. </w:t>
      </w:r>
    </w:p>
    <w:p w:rsidRPr="00DC5133" w:rsidR="00DC5133" w:rsidP="097721FB" w:rsidRDefault="00DC5133" w14:paraId="51EFC253" w14:textId="0B8C4DEB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DC5133" w:rsidR="00DC5133" w:rsidP="097721FB" w:rsidRDefault="00DC5133" w14:paraId="3D299ED3" w14:textId="22AAA158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Se observan los servicios principales como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Go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 xml:space="preserve">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Fiber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PostgreSQL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Redis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y los distintos microservicios complementarios, todos orquestados mediante Docker.</w:t>
      </w:r>
    </w:p>
    <w:p w:rsidRPr="00DC5133" w:rsidR="00DC5133" w:rsidP="097721FB" w:rsidRDefault="00DC5133" w14:paraId="5C76199E" w14:textId="5B846D92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DC5133" w:rsidR="00DC5133" w:rsidP="097721FB" w:rsidRDefault="00DC5133" w14:textId="4309F433" w14:paraId="7E99B4EC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Esta organización facilita la portabilidad, la escalabilidad y el despliegue uniforme en cualquier entorno, garantizando consistencia en pruebas, desarrollo y producción.</w:t>
      </w:r>
    </w:p>
    <w:p w:rsidR="097721FB" w:rsidP="097721FB" w:rsidRDefault="097721FB" w14:paraId="52901CD3" w14:textId="06ABA3D5">
      <w:pPr>
        <w:spacing w:beforeAutospacing="on" w:afterAutospacing="on" w:line="240" w:lineRule="auto"/>
        <w:rPr>
          <w:rFonts w:ascii="Times New Roman" w:hAnsi="Times New Roman" w:eastAsia="Times New Roman" w:cs="Times New Roman"/>
          <w:lang w:eastAsia="es-CO"/>
        </w:rPr>
      </w:pPr>
    </w:p>
    <w:p w:rsidR="007E29A7" w:rsidP="1136CA6C" w:rsidRDefault="00833E1F" w14:paraId="490F02BF" w14:textId="0F8E3C6A">
      <w:pPr>
        <w:jc w:val="both"/>
        <w:rPr>
          <w:rFonts w:ascii="Calibri" w:hAnsi="Calibri" w:eastAsia="Calibri" w:cs="Calibri"/>
          <w:noProof/>
        </w:rPr>
      </w:pPr>
      <w:r w:rsidR="00833E1F">
        <w:drawing>
          <wp:inline wp14:editId="07698AD3" wp14:anchorId="5EB07709">
            <wp:extent cx="5612130" cy="4652936"/>
            <wp:effectExtent l="0" t="0" r="0" b="0"/>
            <wp:docPr id="895200483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95200483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465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133" w:rsidP="1136CA6C" w:rsidRDefault="00DC5133" w14:paraId="05603460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0319AC45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14629CB5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185CE342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5FB0C952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097721FB" w:rsidRDefault="00DC5133" w14:paraId="5037A5C8" w14:textId="77777777" w14:noSpellErr="1">
      <w:pPr>
        <w:jc w:val="both"/>
        <w:rPr>
          <w:rFonts w:ascii="Calibri" w:hAnsi="Calibri" w:eastAsia="Calibri" w:cs="Calibri"/>
          <w:noProof/>
          <w:sz w:val="24"/>
          <w:szCs w:val="24"/>
        </w:rPr>
      </w:pPr>
    </w:p>
    <w:p w:rsidRPr="00DC5133" w:rsidR="00DC5133" w:rsidP="097721FB" w:rsidRDefault="00DC5133" w14:paraId="32AA9747" w14:textId="77777777" w14:noSpellErr="1">
      <w:pPr>
        <w:spacing w:before="100" w:beforeAutospacing="on" w:after="100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4. Flujo de autenticación y gestión de usuarios</w:t>
      </w:r>
    </w:p>
    <w:p w:rsidR="097721FB" w:rsidP="097721FB" w:rsidRDefault="097721FB" w14:paraId="10248FE2" w14:textId="68C03110">
      <w:pPr>
        <w:spacing w:beforeAutospacing="on" w:afterAutospacing="on" w:line="240" w:lineRule="auto"/>
        <w:jc w:val="both"/>
        <w:outlineLvl w:val="2"/>
        <w:rPr>
          <w:rFonts w:ascii="Calibri" w:hAnsi="Calibri" w:eastAsia="Calibri" w:cs="Calibri"/>
          <w:b w:val="1"/>
          <w:bCs w:val="1"/>
          <w:sz w:val="24"/>
          <w:szCs w:val="24"/>
          <w:lang w:eastAsia="es-CO"/>
        </w:rPr>
      </w:pPr>
    </w:p>
    <w:p w:rsidRPr="00DC5133" w:rsidR="00DC5133" w:rsidP="097721FB" w:rsidRDefault="00DC5133" w14:paraId="510786CD" w14:textId="037ED07F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En esta imagen se detalla el flujo completo del sistema de autenticación del proyecto, desde el registro y validación de credenciales hasta la generación de tokens y asignación de permisos. </w:t>
      </w:r>
    </w:p>
    <w:p w:rsidRPr="00DC5133" w:rsidR="00DC5133" w:rsidP="097721FB" w:rsidRDefault="00DC5133" w14:paraId="2F12B396" w14:textId="20EBD2E7">
      <w:pPr>
        <w:pStyle w:val="Normal"/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El diagrama refleja cómo el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backend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implementa prácticas seguras de gestión de usuarios, control de acceso y roles jerárquicos, asegurando la integridad de la información y la correcta interacción con los módulos del ecosistema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Z</w:t>
      </w:r>
      <w:r w:rsidRPr="097721FB" w:rsidR="30417AA4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AJUNA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.</w:t>
      </w:r>
    </w:p>
    <w:p w:rsidR="097721FB" w:rsidP="097721FB" w:rsidRDefault="097721FB" w14:paraId="2D3FDAF4" w14:textId="22D3248F">
      <w:pPr>
        <w:pStyle w:val="Normal"/>
        <w:spacing w:beforeAutospacing="on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="097721FB" w:rsidP="097721FB" w:rsidRDefault="097721FB" w14:paraId="3F5E09EC" w14:textId="2B4DEC22">
      <w:pPr>
        <w:spacing w:beforeAutospacing="on" w:afterAutospacing="on" w:line="240" w:lineRule="auto"/>
        <w:rPr>
          <w:rFonts w:ascii="Times New Roman" w:hAnsi="Times New Roman" w:eastAsia="Times New Roman" w:cs="Times New Roman"/>
          <w:lang w:eastAsia="es-CO"/>
        </w:rPr>
      </w:pPr>
    </w:p>
    <w:p w:rsidR="00382A25" w:rsidP="1136CA6C" w:rsidRDefault="00833E1F" w14:paraId="1A0811AB" w14:textId="31F04F7A">
      <w:pPr>
        <w:jc w:val="both"/>
        <w:rPr>
          <w:rFonts w:ascii="Calibri" w:hAnsi="Calibri" w:eastAsia="Calibri" w:cs="Calibri"/>
          <w:noProof/>
        </w:rPr>
      </w:pPr>
      <w:r w:rsidR="00833E1F">
        <w:drawing>
          <wp:inline wp14:editId="4FE0BB75" wp14:anchorId="6B25C87F">
            <wp:extent cx="5612130" cy="3850256"/>
            <wp:effectExtent l="0" t="0" r="0" b="0"/>
            <wp:docPr id="677567682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77567682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3850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133" w:rsidP="1136CA6C" w:rsidRDefault="00DC5133" w14:paraId="767ED772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1136CA6C" w:rsidRDefault="00DC5133" w14:paraId="0106ABCE" w14:textId="77777777">
      <w:pPr>
        <w:jc w:val="both"/>
        <w:rPr>
          <w:rFonts w:ascii="Calibri" w:hAnsi="Calibri" w:eastAsia="Calibri" w:cs="Calibri"/>
          <w:noProof/>
        </w:rPr>
      </w:pPr>
    </w:p>
    <w:p w:rsidR="00DC5133" w:rsidP="097721FB" w:rsidRDefault="00DC5133" w14:paraId="579814DE" w14:noSpellErr="1" w14:textId="09F694E9">
      <w:pPr>
        <w:pStyle w:val="Normal"/>
        <w:jc w:val="both"/>
        <w:rPr>
          <w:rFonts w:ascii="Calibri" w:hAnsi="Calibri" w:eastAsia="Calibri" w:cs="Calibri"/>
          <w:noProof/>
        </w:rPr>
      </w:pPr>
    </w:p>
    <w:p w:rsidRPr="00DC5133" w:rsidR="00DC5133" w:rsidP="00DC5133" w:rsidRDefault="00DC5133" w14:paraId="476D9B49" w14:textId="77777777">
      <w:pPr>
        <w:jc w:val="both"/>
        <w:rPr>
          <w:rFonts w:ascii="Calibri" w:hAnsi="Calibri" w:eastAsia="Calibri" w:cs="Calibri"/>
          <w:b/>
          <w:bCs/>
          <w:noProof/>
        </w:rPr>
      </w:pPr>
      <w:r w:rsidRPr="00DC5133">
        <w:rPr>
          <w:rFonts w:ascii="Calibri" w:hAnsi="Calibri" w:eastAsia="Calibri" w:cs="Calibri"/>
          <w:b/>
          <w:bCs/>
          <w:noProof/>
        </w:rPr>
        <w:t>5. Integración con módulos de IA</w:t>
      </w:r>
    </w:p>
    <w:p w:rsidRPr="00DC5133" w:rsidR="00DC5133" w:rsidP="097721FB" w:rsidRDefault="00DC5133" w14:noSpellErr="1" w14:paraId="0F2BED4B" w14:textId="4CCC4B6E">
      <w:pPr>
        <w:jc w:val="both"/>
        <w:rPr>
          <w:rFonts w:ascii="Calibri" w:hAnsi="Calibri" w:eastAsia="Calibri" w:cs="Calibri"/>
          <w:noProof/>
        </w:rPr>
      </w:pPr>
      <w:r w:rsidRPr="097721FB" w:rsidR="00DC5133">
        <w:rPr>
          <w:rFonts w:ascii="Calibri" w:hAnsi="Calibri" w:eastAsia="Calibri" w:cs="Calibri"/>
          <w:noProof/>
        </w:rPr>
        <w:t>Esta imagen muestra la interacción del backend con los distintos módulos de inteligencia artificial que componen Zajuna, como Speech-Voice, Sign-Language, TextAI y Chat.</w:t>
      </w:r>
    </w:p>
    <w:p w:rsidRPr="00DC5133" w:rsidR="00DC5133" w:rsidP="00DC5133" w:rsidRDefault="00DC5133" w14:paraId="52EB129D" w14:textId="7532DEB8">
      <w:pPr>
        <w:jc w:val="both"/>
        <w:rPr>
          <w:rFonts w:ascii="Calibri" w:hAnsi="Calibri" w:eastAsia="Calibri" w:cs="Calibri"/>
          <w:noProof/>
        </w:rPr>
      </w:pPr>
      <w:r w:rsidRPr="097721FB" w:rsidR="00DC5133">
        <w:rPr>
          <w:rFonts w:ascii="Calibri" w:hAnsi="Calibri" w:eastAsia="Calibri" w:cs="Calibri"/>
          <w:noProof/>
        </w:rPr>
        <w:t xml:space="preserve"> El diagrama evidencia el rol del backend como orquestador de solicitudes, gestionando respuestas de manera eficiente y manteniendo una comunicación estable mediante APIs internas. Esto permite un funcionamiento coordinado, rápido y optimizado entre los componentes de IA.</w:t>
      </w:r>
    </w:p>
    <w:p w:rsidR="00DC5133" w:rsidP="1136CA6C" w:rsidRDefault="00DC5133" w14:paraId="4F65C5B7" w14:textId="77777777">
      <w:pPr>
        <w:jc w:val="both"/>
        <w:rPr>
          <w:rFonts w:ascii="Calibri" w:hAnsi="Calibri" w:eastAsia="Calibri" w:cs="Calibri"/>
          <w:noProof/>
        </w:rPr>
      </w:pPr>
    </w:p>
    <w:p w:rsidR="007E29A7" w:rsidP="1136CA6C" w:rsidRDefault="00DC5133" w14:paraId="18A9A6CB" w14:textId="2FC75F39">
      <w:pPr>
        <w:jc w:val="both"/>
        <w:rPr>
          <w:rFonts w:ascii="Calibri" w:hAnsi="Calibri" w:eastAsia="Calibri" w:cs="Calibri"/>
          <w:noProof/>
        </w:rPr>
      </w:pPr>
      <w:r w:rsidRPr="00DC5133">
        <w:rPr>
          <w:rFonts w:ascii="Calibri" w:hAnsi="Calibri" w:eastAsia="Calibri" w:cs="Calibri"/>
          <w:noProof/>
        </w:rPr>
        <w:drawing>
          <wp:inline distT="0" distB="0" distL="0" distR="0" wp14:anchorId="0E9CD86A" wp14:editId="6B205683">
            <wp:extent cx="5612130" cy="3774440"/>
            <wp:effectExtent l="0" t="0" r="7620" b="0"/>
            <wp:docPr id="8596894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6894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7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7E29A7" w14:paraId="38415B39" w14:textId="60BEB31C">
      <w:pPr>
        <w:jc w:val="both"/>
        <w:rPr>
          <w:rFonts w:ascii="Calibri" w:hAnsi="Calibri" w:eastAsia="Calibri" w:cs="Calibri"/>
          <w:noProof/>
        </w:rPr>
      </w:pPr>
    </w:p>
    <w:p w:rsidR="007E29A7" w:rsidP="1136CA6C" w:rsidRDefault="00DC5133" w14:paraId="7080850B" w14:textId="552CB469">
      <w:pPr>
        <w:jc w:val="both"/>
        <w:rPr>
          <w:rFonts w:ascii="Calibri" w:hAnsi="Calibri" w:eastAsia="Calibri" w:cs="Calibri"/>
          <w:noProof/>
        </w:rPr>
      </w:pPr>
      <w:r w:rsidR="00DC5133">
        <w:drawing>
          <wp:inline wp14:editId="2288FC82" wp14:anchorId="2F11F21E">
            <wp:extent cx="5612130" cy="6848810"/>
            <wp:effectExtent l="0" t="0" r="0" b="0"/>
            <wp:docPr id="2027089850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7089850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68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7E29A7" w14:paraId="0DE4F41F" w14:textId="77777777">
      <w:pPr>
        <w:jc w:val="both"/>
        <w:rPr>
          <w:rFonts w:ascii="Calibri" w:hAnsi="Calibri" w:eastAsia="Calibri" w:cs="Calibri"/>
          <w:noProof/>
        </w:rPr>
      </w:pPr>
    </w:p>
    <w:p w:rsidR="007E29A7" w:rsidP="1136CA6C" w:rsidRDefault="00DC5133" w14:paraId="578270B9" w14:textId="4ABB7467">
      <w:pPr>
        <w:jc w:val="both"/>
        <w:rPr>
          <w:rFonts w:ascii="Calibri" w:hAnsi="Calibri" w:eastAsia="Calibri" w:cs="Calibri"/>
          <w:noProof/>
        </w:rPr>
      </w:pPr>
      <w:r w:rsidR="00DC5133">
        <w:drawing>
          <wp:inline wp14:editId="11BC97A7" wp14:anchorId="146D676A">
            <wp:extent cx="5612130" cy="6723482"/>
            <wp:effectExtent l="0" t="0" r="0" b="0"/>
            <wp:docPr id="1500681383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00681383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12130" cy="6723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A7" w:rsidP="1136CA6C" w:rsidRDefault="007E29A7" w14:paraId="116A2D04" w14:textId="77777777" w14:noSpellErr="1">
      <w:pPr>
        <w:jc w:val="both"/>
        <w:rPr>
          <w:rFonts w:ascii="Calibri" w:hAnsi="Calibri" w:eastAsia="Calibri" w:cs="Calibri"/>
          <w:noProof/>
        </w:rPr>
      </w:pPr>
    </w:p>
    <w:p w:rsidR="097721FB" w:rsidP="097721FB" w:rsidRDefault="097721FB" w14:paraId="3A783704" w14:textId="1897885B">
      <w:pPr>
        <w:jc w:val="both"/>
        <w:rPr>
          <w:rFonts w:ascii="Calibri" w:hAnsi="Calibri" w:eastAsia="Calibri" w:cs="Calibri"/>
          <w:noProof/>
        </w:rPr>
      </w:pPr>
    </w:p>
    <w:p w:rsidR="097721FB" w:rsidP="097721FB" w:rsidRDefault="097721FB" w14:paraId="5E3EFFD1" w14:textId="13107BDE">
      <w:pPr>
        <w:jc w:val="both"/>
        <w:rPr>
          <w:rFonts w:ascii="Calibri" w:hAnsi="Calibri" w:eastAsia="Calibri" w:cs="Calibri"/>
          <w:noProof/>
        </w:rPr>
      </w:pPr>
    </w:p>
    <w:p w:rsidR="097721FB" w:rsidP="097721FB" w:rsidRDefault="097721FB" w14:paraId="4B4861C3" w14:textId="396C6EEF">
      <w:pPr>
        <w:jc w:val="both"/>
        <w:rPr>
          <w:rFonts w:ascii="Calibri" w:hAnsi="Calibri" w:eastAsia="Calibri" w:cs="Calibri"/>
          <w:noProof/>
        </w:rPr>
      </w:pPr>
    </w:p>
    <w:p w:rsidR="097721FB" w:rsidP="097721FB" w:rsidRDefault="097721FB" w14:paraId="6F396412" w14:textId="617A1C31">
      <w:pPr>
        <w:jc w:val="both"/>
        <w:rPr>
          <w:rFonts w:ascii="Calibri" w:hAnsi="Calibri" w:eastAsia="Calibri" w:cs="Calibri"/>
          <w:noProof/>
        </w:rPr>
      </w:pPr>
    </w:p>
    <w:p w:rsidRPr="00DC5133" w:rsidR="00DC5133" w:rsidP="097721FB" w:rsidRDefault="00DC5133" w14:paraId="39443608" w14:textId="77777777" w14:noSpellErr="1">
      <w:pPr>
        <w:spacing w:before="100" w:beforeAutospacing="on" w:after="100" w:afterAutospacing="on" w:line="240" w:lineRule="auto"/>
        <w:jc w:val="center"/>
        <w:outlineLvl w:val="2"/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</w:pP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Conclusión</w:t>
      </w:r>
    </w:p>
    <w:p w:rsidR="097721FB" w:rsidP="097721FB" w:rsidRDefault="097721FB" w14:paraId="1CE5B33C" w14:textId="033D4172">
      <w:pPr>
        <w:spacing w:beforeAutospacing="on" w:afterAutospacing="on" w:line="240" w:lineRule="auto"/>
        <w:jc w:val="center"/>
        <w:outlineLvl w:val="2"/>
        <w:rPr>
          <w:rFonts w:ascii="Calibri" w:hAnsi="Calibri" w:eastAsia="Calibri" w:cs="Calibri"/>
          <w:b w:val="1"/>
          <w:bCs w:val="1"/>
          <w:sz w:val="24"/>
          <w:szCs w:val="24"/>
          <w:lang w:eastAsia="es-CO"/>
        </w:rPr>
      </w:pPr>
    </w:p>
    <w:p w:rsidRPr="00DC5133" w:rsidR="00DC5133" w:rsidP="097721FB" w:rsidRDefault="00DC5133" w14:paraId="62200319" w14:textId="2A3F7910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El proyecto </w:t>
      </w:r>
      <w:r w:rsidRPr="097721FB" w:rsidR="00DC5133">
        <w:rPr>
          <w:rFonts w:ascii="Calibri" w:hAnsi="Calibri" w:eastAsia="Calibri" w:cs="Calibri"/>
          <w:b w:val="1"/>
          <w:bCs w:val="1"/>
          <w:kern w:val="0"/>
          <w:sz w:val="24"/>
          <w:szCs w:val="24"/>
          <w:lang w:eastAsia="es-CO"/>
          <w14:ligatures w14:val="none"/>
        </w:rPr>
        <w:t>Zajuna-Backend-Go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representa un paso decisivo en la consolidación del ecosistema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Zajuna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, al adoptar una infraestructura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backend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más rápida, estable y escalable gracias a la migración de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FastAPI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en Python hacia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Go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Fiber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.</w:t>
      </w:r>
    </w:p>
    <w:p w:rsidRPr="00DC5133" w:rsidR="00DC5133" w:rsidP="097721FB" w:rsidRDefault="00DC5133" w14:paraId="0E633A76" w14:textId="4D2C2349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DC5133" w:rsidR="00DC5133" w:rsidP="097721FB" w:rsidRDefault="00DC5133" w14:textId="77777777" w14:paraId="04A785B3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Esta transición permitió optimizar la concurrencia, reducir la latencia y mejorar el rendimiento general del sistema, atendiendo las crecientes demandas de los módulos de inteligencia artificial y los servicios internos.</w:t>
      </w:r>
    </w:p>
    <w:p w:rsidRPr="00DC5133" w:rsidR="00DC5133" w:rsidP="097721FB" w:rsidRDefault="00DC5133" w14:paraId="235FB4A5" w14:textId="16A0CBBE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  <w:r w:rsidRPr="00DC5133">
        <w:rPr>
          <w:rFonts w:ascii="Times New Roman" w:hAnsi="Times New Roman" w:eastAsia="Times New Roman" w:cs="Times New Roman"/>
          <w:kern w:val="0"/>
          <w:lang w:eastAsia="es-CO"/>
          <w14:ligatures w14:val="none"/>
        </w:rPr>
        <w:br/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La arquitectura modular, el uso de contenedores Docker y la integración con servicios como PostgreSQL y Redis garantizan una plataforma robusta, fácilmente desplegable y preparada para crecer.</w:t>
      </w:r>
    </w:p>
    <w:p w:rsidRPr="00DC5133" w:rsidR="00DC5133" w:rsidP="097721FB" w:rsidRDefault="00DC5133" w14:paraId="7EEC14C3" w14:textId="532CD5B0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sz w:val="24"/>
          <w:szCs w:val="24"/>
          <w:lang w:eastAsia="es-CO"/>
        </w:rPr>
      </w:pPr>
    </w:p>
    <w:p w:rsidRPr="00DC5133" w:rsidR="00DC5133" w:rsidP="097721FB" w:rsidRDefault="00DC5133" w14:paraId="08D99099" w14:textId="77777777">
      <w:pPr>
        <w:spacing w:before="100" w:beforeAutospacing="on" w:after="100" w:afterAutospacing="on" w:line="240" w:lineRule="auto"/>
        <w:jc w:val="both"/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</w:pP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En conjunto, el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backend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 xml:space="preserve"> se convierte en un componente sólido, confiable y técnicamente moderno, capaz de soportar tanto el desarrollo actual como las futuras expansiones del ecosistema 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Zajuna</w:t>
      </w:r>
      <w:r w:rsidRPr="097721FB" w:rsidR="00DC5133">
        <w:rPr>
          <w:rFonts w:ascii="Calibri" w:hAnsi="Calibri" w:eastAsia="Calibri" w:cs="Calibri"/>
          <w:kern w:val="0"/>
          <w:sz w:val="24"/>
          <w:szCs w:val="24"/>
          <w:lang w:eastAsia="es-CO"/>
          <w14:ligatures w14:val="none"/>
        </w:rPr>
        <w:t>.</w:t>
      </w:r>
    </w:p>
    <w:p w:rsidR="00382A25" w:rsidP="00DC5133" w:rsidRDefault="00382A25" w14:paraId="402C9240" w14:textId="7F03F3D7" w14:noSpellErr="1">
      <w:pPr>
        <w:rPr>
          <w:noProof/>
        </w:rPr>
      </w:pPr>
    </w:p>
    <w:p w:rsidR="097721FB" w:rsidP="097721FB" w:rsidRDefault="097721FB" w14:paraId="4AC433DE" w14:textId="274780D7">
      <w:pPr>
        <w:rPr>
          <w:noProof/>
        </w:rPr>
      </w:pPr>
    </w:p>
    <w:p w:rsidR="097721FB" w:rsidP="097721FB" w:rsidRDefault="097721FB" w14:paraId="3D45B3C0" w14:textId="58805C72">
      <w:pPr>
        <w:rPr>
          <w:noProof/>
        </w:rPr>
      </w:pPr>
    </w:p>
    <w:p w:rsidR="097721FB" w:rsidP="097721FB" w:rsidRDefault="097721FB" w14:paraId="57FCB012" w14:textId="243E2E12">
      <w:pPr>
        <w:spacing w:before="0" w:beforeAutospacing="off" w:after="0" w:afterAutospacing="off"/>
        <w:jc w:val="both"/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-CO"/>
        </w:rPr>
      </w:pPr>
    </w:p>
    <w:p w:rsidR="3B0A7E17" w:rsidP="097721FB" w:rsidRDefault="3B0A7E17" w14:paraId="447FD5B2" w14:textId="78286628">
      <w:pPr>
        <w:spacing w:before="0" w:beforeAutospacing="off" w:after="0" w:afterAutospacing="off"/>
      </w:pPr>
      <w:r w:rsidRPr="097721FB" w:rsidR="3B0A7E17">
        <w:rPr>
          <w:rFonts w:ascii="Calibri" w:hAnsi="Calibri" w:eastAsia="Calibri" w:cs="Calibri"/>
          <w:b w:val="1"/>
          <w:bCs w:val="1"/>
          <w:noProof/>
          <w:color w:val="000000" w:themeColor="text1" w:themeTint="FF" w:themeShade="FF"/>
          <w:sz w:val="24"/>
          <w:szCs w:val="24"/>
          <w:lang w:val="es"/>
        </w:rPr>
        <w:t>NUEVAS PRACTICAS IMPLEMENTADAS.</w:t>
      </w: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"/>
        </w:rPr>
        <w:t xml:space="preserve"> </w:t>
      </w: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-CO"/>
        </w:rPr>
        <w:t xml:space="preserve"> </w:t>
      </w:r>
    </w:p>
    <w:p w:rsidR="3B0A7E17" w:rsidP="097721FB" w:rsidRDefault="3B0A7E17" w14:paraId="2A08964A" w14:textId="4A23FA2D">
      <w:pPr>
        <w:shd w:val="clear" w:color="auto" w:fill="FFFFFF" w:themeFill="background1"/>
        <w:spacing w:before="0" w:beforeAutospacing="off" w:after="0" w:afterAutospacing="off"/>
        <w:ind w:left="720" w:right="0"/>
      </w:pP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"/>
        </w:rPr>
        <w:t xml:space="preserve"> </w:t>
      </w: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-CO"/>
        </w:rPr>
        <w:t xml:space="preserve"> </w:t>
      </w:r>
    </w:p>
    <w:p w:rsidR="3B0A7E17" w:rsidP="097721FB" w:rsidRDefault="3B0A7E17" w14:paraId="3EEC9338" w14:textId="04E38048">
      <w:pPr>
        <w:shd w:val="clear" w:color="auto" w:fill="FFFFFF" w:themeFill="background1"/>
        <w:spacing w:before="0" w:beforeAutospacing="off" w:after="0" w:afterAutospacing="off"/>
        <w:jc w:val="both"/>
      </w:pP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2"/>
          <w:szCs w:val="22"/>
          <w:lang w:val="es-CO"/>
        </w:rPr>
        <w:t xml:space="preserve">A continuación, se puede observar las pruebas referentes a la implementación de nuevas (buenas) prácticas: </w:t>
      </w:r>
    </w:p>
    <w:p w:rsidR="3B0A7E17" w:rsidP="097721FB" w:rsidRDefault="3B0A7E17" w14:paraId="79BA2FF0" w14:textId="74325D61">
      <w:pPr>
        <w:shd w:val="clear" w:color="auto" w:fill="FFFFFF" w:themeFill="background1"/>
        <w:spacing w:before="0" w:beforeAutospacing="off" w:after="0" w:afterAutospacing="off"/>
        <w:ind w:left="720" w:right="0"/>
      </w:pP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-CO"/>
        </w:rPr>
        <w:t xml:space="preserve"> </w:t>
      </w:r>
    </w:p>
    <w:p w:rsidR="3B0A7E17" w:rsidP="097721FB" w:rsidRDefault="3B0A7E17" w14:paraId="2739A677" w14:textId="79CE40A3">
      <w:pPr>
        <w:spacing w:before="0" w:beforeAutospacing="off" w:after="0" w:afterAutospacing="off"/>
        <w:jc w:val="both"/>
      </w:pPr>
      <w:r w:rsidRPr="097721FB" w:rsidR="3B0A7E17">
        <w:rPr>
          <w:rFonts w:ascii="Segoe UI" w:hAnsi="Segoe UI" w:eastAsia="Segoe UI" w:cs="Segoe UI"/>
          <w:noProof/>
          <w:sz w:val="18"/>
          <w:szCs w:val="18"/>
          <w:lang w:val="es-CO"/>
        </w:rPr>
        <w:t xml:space="preserve"> </w:t>
      </w:r>
    </w:p>
    <w:p w:rsidR="3B0A7E17" w:rsidP="097721FB" w:rsidRDefault="3B0A7E17" w14:paraId="5EA1FFB3" w14:textId="2EBEE8CE">
      <w:pPr>
        <w:pStyle w:val="Prrafodelista"/>
        <w:numPr>
          <w:ilvl w:val="0"/>
          <w:numId w:val="6"/>
        </w:numPr>
        <w:spacing w:before="0" w:beforeAutospacing="off" w:after="0" w:afterAutospacing="off"/>
        <w:ind w:left="720" w:right="0" w:hanging="360"/>
        <w:jc w:val="both"/>
        <w:rPr>
          <w:rFonts w:ascii="Segoe UI" w:hAnsi="Segoe UI" w:eastAsia="Segoe UI" w:cs="Segoe UI"/>
          <w:noProof/>
          <w:sz w:val="18"/>
          <w:szCs w:val="18"/>
          <w:lang w:val="es-CO"/>
        </w:rPr>
      </w:pPr>
      <w:r w:rsidRPr="097721FB" w:rsidR="3B0A7E17">
        <w:rPr>
          <w:rFonts w:ascii="Segoe UI" w:hAnsi="Segoe UI" w:eastAsia="Segoe UI" w:cs="Segoe UI"/>
          <w:noProof/>
          <w:sz w:val="18"/>
          <w:szCs w:val="18"/>
          <w:lang w:val="es-CO"/>
        </w:rPr>
        <w:t xml:space="preserve"> </w:t>
      </w:r>
    </w:p>
    <w:p w:rsidR="3B0A7E17" w:rsidP="097721FB" w:rsidRDefault="3B0A7E17" w14:paraId="46263056" w14:textId="6075AE67">
      <w:pPr>
        <w:shd w:val="clear" w:color="auto" w:fill="FFFFFF" w:themeFill="background1"/>
        <w:spacing w:before="0" w:beforeAutospacing="off" w:after="0" w:afterAutospacing="off"/>
        <w:jc w:val="both"/>
      </w:pPr>
      <w:r w:rsidRPr="097721FB" w:rsidR="3B0A7E17">
        <w:rPr>
          <w:rFonts w:ascii="Calibri" w:hAnsi="Calibri" w:eastAsia="Calibri" w:cs="Calibri"/>
          <w:noProof/>
          <w:color w:val="000000" w:themeColor="text1" w:themeTint="FF" w:themeShade="FF"/>
          <w:sz w:val="24"/>
          <w:szCs w:val="24"/>
          <w:lang w:val="es-CO"/>
        </w:rPr>
        <w:t xml:space="preserve">   </w:t>
      </w:r>
    </w:p>
    <w:p w:rsidR="3B0A7E17" w:rsidP="097721FB" w:rsidRDefault="3B0A7E17" w14:paraId="4EAC722A" w14:textId="3C80FDF2">
      <w:pPr>
        <w:spacing w:before="0" w:beforeAutospacing="off" w:after="0" w:afterAutospacing="off"/>
      </w:pPr>
      <w:r w:rsidRPr="097721FB" w:rsidR="3B0A7E17">
        <w:rPr>
          <w:rFonts w:ascii="Calibri" w:hAnsi="Calibri" w:eastAsia="Calibri" w:cs="Calibri"/>
          <w:b w:val="1"/>
          <w:bCs w:val="1"/>
          <w:noProof/>
          <w:sz w:val="24"/>
          <w:szCs w:val="24"/>
          <w:lang w:val="es-CO"/>
        </w:rPr>
        <w:t xml:space="preserve"> OPCIONAL FINALIZANDO EL INFORME: MEJORAS/OBSERVACIONES: N/A</w:t>
      </w:r>
    </w:p>
    <w:p w:rsidR="097721FB" w:rsidP="097721FB" w:rsidRDefault="097721FB" w14:paraId="7E6BDBBA" w14:textId="1C9AE730">
      <w:pPr>
        <w:rPr>
          <w:noProof/>
        </w:rPr>
      </w:pPr>
    </w:p>
    <w:sectPr w:rsidR="00382A25">
      <w:headerReference w:type="default" r:id="rId14"/>
      <w:footerReference w:type="default" r:id="rId15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C6ED8" w:rsidP="00C05139" w:rsidRDefault="008C6ED8" w14:paraId="64FBB773" w14:textId="77777777">
      <w:pPr>
        <w:spacing w:after="0" w:line="240" w:lineRule="auto"/>
      </w:pPr>
      <w:r>
        <w:separator/>
      </w:r>
    </w:p>
  </w:endnote>
  <w:endnote w:type="continuationSeparator" w:id="0">
    <w:p w:rsidR="008C6ED8" w:rsidP="00C05139" w:rsidRDefault="008C6ED8" w14:paraId="157D889B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&quot;Segoe UI&quot;,sans-serif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3A1E3B" w:rsidR="00C05139" w:rsidP="00C05139" w:rsidRDefault="63F02488" w14:paraId="760951A0" w14:textId="0B10DCD3">
    <w:pPr>
      <w:pStyle w:val="Piedepgina"/>
      <w:jc w:val="center"/>
    </w:pPr>
    <w:r w:rsidR="097721FB">
      <w:rPr/>
      <w:t xml:space="preserve">GOR-F-012 V03   </w:t>
    </w:r>
  </w:p>
  <w:p w:rsidR="00C05139" w:rsidRDefault="00C05139" w14:paraId="7AE36601" w14:textId="5E7654D1">
    <w:pPr>
      <w:pStyle w:val="Piedepgina"/>
    </w:pPr>
    <w:r w:rsidR="097721FB">
      <w:rPr/>
      <w:t xml:space="preserve">OK- JA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C6ED8" w:rsidP="00C05139" w:rsidRDefault="008C6ED8" w14:paraId="3066D284" w14:textId="77777777">
      <w:pPr>
        <w:spacing w:after="0" w:line="240" w:lineRule="auto"/>
      </w:pPr>
      <w:r>
        <w:separator/>
      </w:r>
    </w:p>
  </w:footnote>
  <w:footnote w:type="continuationSeparator" w:id="0">
    <w:p w:rsidR="008C6ED8" w:rsidP="00C05139" w:rsidRDefault="008C6ED8" w14:paraId="6468EB29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dec="http://schemas.microsoft.com/office/drawing/2017/decorative" xmlns:pic="http://schemas.openxmlformats.org/drawingml/2006/picture" mc:Ignorable="w14 w15 w16se w16cid w16 w16cex w16sdtdh w16sdtfl w16du wp14">
  <w:p w:rsidR="00C05139" w:rsidP="00C05139" w:rsidRDefault="00C05139" w14:paraId="7C3D768D" w14:textId="51BCF940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59B2F79F" wp14:editId="41D273C4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i+JsYTaJKxLlMm" int2:id="YHiapNqJ">
      <int2:state int2:value="Rejected" int2:type="spell"/>
    </int2:textHash>
    <int2:textHash int2:hashCode="kGgys4811vljpe" int2:id="vH9pfdrP">
      <int2:state int2:value="Rejected" int2:type="spell"/>
    </int2:textHash>
    <int2:textHash int2:hashCode="5dNp0aWBVO2QFQ" int2:id="EhiPtXJT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439d7eeb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&quot;Segoe UI&quot;,sans-serif" w:hAnsi="&quot;Segoe UI&quot;,sans-serif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012D691C"/>
    <w:multiLevelType w:val="hybridMultilevel"/>
    <w:tmpl w:val="781E8D74"/>
    <w:lvl w:ilvl="0" w:tplc="44CCA68E">
      <w:start w:val="1"/>
      <w:numFmt w:val="bullet"/>
      <w:lvlText w:val="-"/>
      <w:lvlJc w:val="left"/>
      <w:pPr>
        <w:ind w:left="720" w:hanging="360"/>
      </w:pPr>
      <w:rPr>
        <w:rFonts w:hint="default" w:ascii="&quot;Segoe UI&quot;,sans-serif" w:hAnsi="&quot;Segoe UI&quot;,sans-serif"/>
      </w:rPr>
    </w:lvl>
    <w:lvl w:ilvl="1" w:tplc="1F32248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67412F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96AEE2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388597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06E461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C605ED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16CC38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422B03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24533515"/>
    <w:multiLevelType w:val="multilevel"/>
    <w:tmpl w:val="4C1E8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5BF76844"/>
    <w:multiLevelType w:val="multilevel"/>
    <w:tmpl w:val="67325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61BA760B"/>
    <w:multiLevelType w:val="multilevel"/>
    <w:tmpl w:val="BFB04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3296F61"/>
    <w:multiLevelType w:val="multilevel"/>
    <w:tmpl w:val="758CFE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6">
    <w:abstractNumId w:val="5"/>
  </w:num>
  <w:num w:numId="1" w16cid:durableId="1572156146">
    <w:abstractNumId w:val="0"/>
  </w:num>
  <w:num w:numId="2" w16cid:durableId="1388188719">
    <w:abstractNumId w:val="4"/>
  </w:num>
  <w:num w:numId="3" w16cid:durableId="309359695">
    <w:abstractNumId w:val="3"/>
  </w:num>
  <w:num w:numId="4" w16cid:durableId="632753231">
    <w:abstractNumId w:val="1"/>
  </w:num>
  <w:num w:numId="5" w16cid:durableId="97363531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24D8"/>
    <w:rsid w:val="00000A29"/>
    <w:rsid w:val="00001203"/>
    <w:rsid w:val="00025442"/>
    <w:rsid w:val="00090F6D"/>
    <w:rsid w:val="000C24F3"/>
    <w:rsid w:val="001133A6"/>
    <w:rsid w:val="00145DA3"/>
    <w:rsid w:val="001A2E1E"/>
    <w:rsid w:val="001F105C"/>
    <w:rsid w:val="001F23CA"/>
    <w:rsid w:val="001F4B77"/>
    <w:rsid w:val="00212EE2"/>
    <w:rsid w:val="00225A67"/>
    <w:rsid w:val="00226DD6"/>
    <w:rsid w:val="00227C60"/>
    <w:rsid w:val="002B5821"/>
    <w:rsid w:val="00316E10"/>
    <w:rsid w:val="003177F9"/>
    <w:rsid w:val="00323F6C"/>
    <w:rsid w:val="00374B87"/>
    <w:rsid w:val="00382A25"/>
    <w:rsid w:val="00390D43"/>
    <w:rsid w:val="003C7D20"/>
    <w:rsid w:val="003E7E4B"/>
    <w:rsid w:val="0040234D"/>
    <w:rsid w:val="004224A2"/>
    <w:rsid w:val="0047522A"/>
    <w:rsid w:val="00476381"/>
    <w:rsid w:val="004C465C"/>
    <w:rsid w:val="004F18D4"/>
    <w:rsid w:val="005050BE"/>
    <w:rsid w:val="00515168"/>
    <w:rsid w:val="005645C1"/>
    <w:rsid w:val="005B0D8F"/>
    <w:rsid w:val="00603BC8"/>
    <w:rsid w:val="00606747"/>
    <w:rsid w:val="006A14B3"/>
    <w:rsid w:val="007724D8"/>
    <w:rsid w:val="00774D64"/>
    <w:rsid w:val="00781B6A"/>
    <w:rsid w:val="0078C854"/>
    <w:rsid w:val="007B1661"/>
    <w:rsid w:val="007E0C1E"/>
    <w:rsid w:val="007E29A7"/>
    <w:rsid w:val="007F28C5"/>
    <w:rsid w:val="008218AE"/>
    <w:rsid w:val="0083355C"/>
    <w:rsid w:val="00833E1F"/>
    <w:rsid w:val="00861EC6"/>
    <w:rsid w:val="0088208D"/>
    <w:rsid w:val="00893504"/>
    <w:rsid w:val="008A58A0"/>
    <w:rsid w:val="008C6ED8"/>
    <w:rsid w:val="00922B5E"/>
    <w:rsid w:val="00941AE4"/>
    <w:rsid w:val="00956A4A"/>
    <w:rsid w:val="009A6E41"/>
    <w:rsid w:val="009B28DF"/>
    <w:rsid w:val="009D2BB5"/>
    <w:rsid w:val="009F1186"/>
    <w:rsid w:val="00A5312F"/>
    <w:rsid w:val="00A65713"/>
    <w:rsid w:val="00A81681"/>
    <w:rsid w:val="00A85722"/>
    <w:rsid w:val="00A96611"/>
    <w:rsid w:val="00AA7BB4"/>
    <w:rsid w:val="00B14A3A"/>
    <w:rsid w:val="00B15903"/>
    <w:rsid w:val="00B37A7D"/>
    <w:rsid w:val="00B62A87"/>
    <w:rsid w:val="00B747D8"/>
    <w:rsid w:val="00B858EC"/>
    <w:rsid w:val="00B97C04"/>
    <w:rsid w:val="00BA6D22"/>
    <w:rsid w:val="00C05139"/>
    <w:rsid w:val="00C12709"/>
    <w:rsid w:val="00C22358"/>
    <w:rsid w:val="00C352F7"/>
    <w:rsid w:val="00C46197"/>
    <w:rsid w:val="00C570B5"/>
    <w:rsid w:val="00C7237F"/>
    <w:rsid w:val="00CB613C"/>
    <w:rsid w:val="00CD467A"/>
    <w:rsid w:val="00D102E7"/>
    <w:rsid w:val="00D23DDA"/>
    <w:rsid w:val="00D3584F"/>
    <w:rsid w:val="00D41EF0"/>
    <w:rsid w:val="00D45086"/>
    <w:rsid w:val="00D80BEA"/>
    <w:rsid w:val="00D86E7A"/>
    <w:rsid w:val="00D90DEE"/>
    <w:rsid w:val="00DA024C"/>
    <w:rsid w:val="00DB72D5"/>
    <w:rsid w:val="00DC5133"/>
    <w:rsid w:val="00DD5B60"/>
    <w:rsid w:val="00E13F1B"/>
    <w:rsid w:val="00E20CCD"/>
    <w:rsid w:val="00E20D0A"/>
    <w:rsid w:val="00E4371F"/>
    <w:rsid w:val="00E55AAC"/>
    <w:rsid w:val="00E679E7"/>
    <w:rsid w:val="00E736BC"/>
    <w:rsid w:val="00E77595"/>
    <w:rsid w:val="00E857BE"/>
    <w:rsid w:val="00E943C7"/>
    <w:rsid w:val="00EB5675"/>
    <w:rsid w:val="00F01349"/>
    <w:rsid w:val="00F03A9C"/>
    <w:rsid w:val="00F1460C"/>
    <w:rsid w:val="00F24A0B"/>
    <w:rsid w:val="00F47A3E"/>
    <w:rsid w:val="00FB7D91"/>
    <w:rsid w:val="00FE1486"/>
    <w:rsid w:val="0380DF72"/>
    <w:rsid w:val="06E87E6F"/>
    <w:rsid w:val="097721FB"/>
    <w:rsid w:val="0A297C43"/>
    <w:rsid w:val="0FCA0E01"/>
    <w:rsid w:val="104B0B63"/>
    <w:rsid w:val="1136CA6C"/>
    <w:rsid w:val="1304E9E2"/>
    <w:rsid w:val="16B0F8D9"/>
    <w:rsid w:val="18FDB78C"/>
    <w:rsid w:val="1F519BE2"/>
    <w:rsid w:val="217DDD60"/>
    <w:rsid w:val="25C55F32"/>
    <w:rsid w:val="25E9C017"/>
    <w:rsid w:val="30417AA4"/>
    <w:rsid w:val="3B0A7E17"/>
    <w:rsid w:val="3CD6AC22"/>
    <w:rsid w:val="3E7CF621"/>
    <w:rsid w:val="3F0890FE"/>
    <w:rsid w:val="40B2716A"/>
    <w:rsid w:val="41A6ECF2"/>
    <w:rsid w:val="52C28A32"/>
    <w:rsid w:val="570B7038"/>
    <w:rsid w:val="581FFEFA"/>
    <w:rsid w:val="5A5BC712"/>
    <w:rsid w:val="5DACCA9D"/>
    <w:rsid w:val="6239D984"/>
    <w:rsid w:val="63F02488"/>
    <w:rsid w:val="6865E716"/>
    <w:rsid w:val="6C4B655F"/>
    <w:rsid w:val="75EB1E5A"/>
    <w:rsid w:val="75F5512F"/>
    <w:rsid w:val="762BA3F5"/>
    <w:rsid w:val="7B6D5C9B"/>
    <w:rsid w:val="7DA6A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6E1FC2"/>
  <w15:chartTrackingRefBased/>
  <w15:docId w15:val="{3181FA87-1447-4C25-8203-531D0D92F54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724D8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724D8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24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724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724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724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724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724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724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7724D8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7724D8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7724D8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7724D8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7724D8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7724D8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7724D8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7724D8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7724D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724D8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7724D8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724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7724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724D8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7724D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724D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724D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724D8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7724D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724D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724D8"/>
    <w:rPr>
      <w:rFonts w:ascii="Times New Roman" w:hAnsi="Times New Roman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C05139"/>
  </w:style>
  <w:style w:type="paragraph" w:styleId="Piedepgina">
    <w:name w:val="footer"/>
    <w:basedOn w:val="Normal"/>
    <w:link w:val="PiedepginaCar"/>
    <w:uiPriority w:val="99"/>
    <w:unhideWhenUsed/>
    <w:rsid w:val="00C05139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C05139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C05139"/>
    <w:pPr>
      <w:spacing w:after="120"/>
      <w:ind w:left="283"/>
    </w:pPr>
  </w:style>
  <w:style w:type="character" w:styleId="SangradetextonormalCar" w:customStyle="1">
    <w:name w:val="Sangría de texto normal Car"/>
    <w:basedOn w:val="Fuentedeprrafopredeter"/>
    <w:link w:val="Sangradetextonormal"/>
    <w:uiPriority w:val="99"/>
    <w:semiHidden/>
    <w:rsid w:val="00C05139"/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C05139"/>
    <w:pPr>
      <w:spacing w:after="160" w:line="480" w:lineRule="auto"/>
      <w:ind w:left="360" w:firstLine="360"/>
    </w:pPr>
    <w:rPr>
      <w:rFonts w:ascii="Calibri" w:hAnsi="Calibri" w:eastAsia="Calibri" w:cs="Times New Roman"/>
      <w:kern w:val="0"/>
      <w:sz w:val="22"/>
      <w:szCs w:val="22"/>
      <w14:ligatures w14:val="none"/>
    </w:rPr>
  </w:style>
  <w:style w:type="character" w:styleId="Textoindependienteprimerasangra2Car" w:customStyle="1">
    <w:name w:val="Texto independiente primera sangría 2 Car"/>
    <w:basedOn w:val="SangradetextonormalCar"/>
    <w:link w:val="Textoindependienteprimerasangra2"/>
    <w:uiPriority w:val="99"/>
    <w:rsid w:val="00C05139"/>
    <w:rPr>
      <w:rFonts w:ascii="Calibri" w:hAnsi="Calibri" w:eastAsia="Calibri" w:cs="Times New Roman"/>
      <w:kern w:val="0"/>
      <w:sz w:val="22"/>
      <w:szCs w:val="22"/>
      <w14:ligatures w14:val="none"/>
    </w:rPr>
  </w:style>
  <w:style w:type="table" w:styleId="Tabladecuadrcula4">
    <w:name w:val="Grid Table 4"/>
    <w:basedOn w:val="Tablanormal"/>
    <w:uiPriority w:val="49"/>
    <w:rsid w:val="00C05139"/>
    <w:pPr>
      <w:spacing w:after="0" w:line="240" w:lineRule="auto"/>
    </w:pPr>
    <w:rPr>
      <w:rFonts w:eastAsiaTheme="minorEastAsia"/>
      <w:kern w:val="0"/>
      <w:lang w:eastAsia="es-ES"/>
      <w14:ligatures w14:val="none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normaltextrun" w:customStyle="1">
    <w:name w:val="normaltextrun"/>
    <w:basedOn w:val="Fuentedeprrafopredeter"/>
    <w:rsid w:val="00E20D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8" /><Relationship Type="http://schemas.openxmlformats.org/officeDocument/2006/relationships/image" Target="media/image7.png" Id="rId13" /><Relationship Type="http://schemas.microsoft.com/office/2020/10/relationships/intelligence" Target="intelligence2.xml" Id="rId18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image" Target="media/image6.png" Id="rId12" /><Relationship Type="http://schemas.openxmlformats.org/officeDocument/2006/relationships/theme" Target="theme/theme1.xml" Id="rId17" /><Relationship Type="http://schemas.openxmlformats.org/officeDocument/2006/relationships/styles" Target="styles.xml" Id="rId2" /><Relationship Type="http://schemas.openxmlformats.org/officeDocument/2006/relationships/fontTable" Target="fontTable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image" Target="media/image5.png" Id="rId11" /><Relationship Type="http://schemas.openxmlformats.org/officeDocument/2006/relationships/footnotes" Target="footnotes.xml" Id="rId5" /><Relationship Type="http://schemas.openxmlformats.org/officeDocument/2006/relationships/footer" Target="footer1.xml" Id="rId15" /><Relationship Type="http://schemas.openxmlformats.org/officeDocument/2006/relationships/image" Target="media/image4.png" Id="rId10" /><Relationship Type="http://schemas.openxmlformats.org/officeDocument/2006/relationships/webSettings" Target="webSettings.xml" Id="rId4" /><Relationship Type="http://schemas.openxmlformats.org/officeDocument/2006/relationships/image" Target="media/image3.png" Id="rId9" /><Relationship Type="http://schemas.openxmlformats.org/officeDocument/2006/relationships/header" Target="header1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luis andrés Ríos Noreña</dc:creator>
  <keywords/>
  <dc:description/>
  <lastModifiedBy>Jhony Andres Aristizabal Alzate</lastModifiedBy>
  <revision>12</revision>
  <dcterms:created xsi:type="dcterms:W3CDTF">2025-11-07T20:45:00.0000000Z</dcterms:created>
  <dcterms:modified xsi:type="dcterms:W3CDTF">2025-11-28T20:28:18.1240037Z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3dc41c4-3f95-4020-bedd-cbbd89182633_Enabled">
    <vt:lpwstr>true</vt:lpwstr>
  </property>
  <property fmtid="{D5CDD505-2E9C-101B-9397-08002B2CF9AE}" pid="3" name="MSIP_Label_13dc41c4-3f95-4020-bedd-cbbd89182633_SetDate">
    <vt:lpwstr>2025-10-17T15:16:50Z</vt:lpwstr>
  </property>
  <property fmtid="{D5CDD505-2E9C-101B-9397-08002B2CF9AE}" pid="4" name="MSIP_Label_13dc41c4-3f95-4020-bedd-cbbd89182633_Method">
    <vt:lpwstr>Privileged</vt:lpwstr>
  </property>
  <property fmtid="{D5CDD505-2E9C-101B-9397-08002B2CF9AE}" pid="5" name="MSIP_Label_13dc41c4-3f95-4020-bedd-cbbd89182633_Name">
    <vt:lpwstr>General</vt:lpwstr>
  </property>
  <property fmtid="{D5CDD505-2E9C-101B-9397-08002B2CF9AE}" pid="6" name="MSIP_Label_13dc41c4-3f95-4020-bedd-cbbd89182633_SiteId">
    <vt:lpwstr>cbc2c381-2f2e-4d93-91d1-506c9316ace7</vt:lpwstr>
  </property>
  <property fmtid="{D5CDD505-2E9C-101B-9397-08002B2CF9AE}" pid="7" name="MSIP_Label_13dc41c4-3f95-4020-bedd-cbbd89182633_ActionId">
    <vt:lpwstr>eef3caae-283a-4ab8-99a8-9c43126ad5b6</vt:lpwstr>
  </property>
  <property fmtid="{D5CDD505-2E9C-101B-9397-08002B2CF9AE}" pid="8" name="MSIP_Label_13dc41c4-3f95-4020-bedd-cbbd89182633_ContentBits">
    <vt:lpwstr>0</vt:lpwstr>
  </property>
  <property fmtid="{D5CDD505-2E9C-101B-9397-08002B2CF9AE}" pid="9" name="MSIP_Label_13dc41c4-3f95-4020-bedd-cbbd89182633_Tag">
    <vt:lpwstr>10, 0, 1, 1</vt:lpwstr>
  </property>
</Properties>
</file>